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06FB" w14:textId="77777777" w:rsidR="00145AB4" w:rsidRPr="00950A4D" w:rsidRDefault="009F5E70" w:rsidP="009F5E70">
      <w:pPr>
        <w:jc w:val="both"/>
        <w:rPr>
          <w:rFonts w:ascii="Helvetica" w:hAnsi="Helvetica"/>
          <w:sz w:val="40"/>
          <w:szCs w:val="40"/>
        </w:rPr>
      </w:pPr>
      <w:r w:rsidRPr="00950A4D">
        <w:rPr>
          <w:rFonts w:ascii="Helvetica" w:hAnsi="Helvetica"/>
          <w:sz w:val="40"/>
          <w:szCs w:val="40"/>
        </w:rPr>
        <w:t>Daybreak Elementary School Plan 2017-2018</w:t>
      </w:r>
    </w:p>
    <w:p w14:paraId="17958122" w14:textId="77777777" w:rsidR="009F5E70" w:rsidRPr="00972C15" w:rsidRDefault="009F5E70" w:rsidP="009F5E70">
      <w:pPr>
        <w:jc w:val="both"/>
        <w:rPr>
          <w:rFonts w:ascii="Helvetica" w:hAnsi="Helvetica"/>
          <w:sz w:val="28"/>
          <w:szCs w:val="28"/>
        </w:rPr>
      </w:pPr>
    </w:p>
    <w:p w14:paraId="5D87C6CC" w14:textId="77777777" w:rsidR="009F5E70" w:rsidRPr="00950A4D" w:rsidRDefault="009F5E70" w:rsidP="009F5E70">
      <w:pPr>
        <w:jc w:val="both"/>
        <w:rPr>
          <w:rFonts w:ascii="Helvetica" w:hAnsi="Helvetica"/>
          <w:b/>
          <w:sz w:val="26"/>
          <w:szCs w:val="26"/>
        </w:rPr>
      </w:pPr>
      <w:r w:rsidRPr="00950A4D">
        <w:rPr>
          <w:rFonts w:ascii="Helvetica" w:hAnsi="Helvetica"/>
          <w:b/>
          <w:sz w:val="26"/>
          <w:szCs w:val="26"/>
        </w:rPr>
        <w:t>Goal 1</w:t>
      </w:r>
    </w:p>
    <w:p w14:paraId="3CE26AF5" w14:textId="77777777" w:rsidR="009F5E70" w:rsidRPr="00950A4D" w:rsidRDefault="009F5E70" w:rsidP="009F5E70">
      <w:pPr>
        <w:jc w:val="both"/>
        <w:rPr>
          <w:rFonts w:ascii="Helvetica" w:eastAsia="Times New Roman" w:hAnsi="Helvetica" w:cs="Times New Roman"/>
          <w:sz w:val="22"/>
          <w:szCs w:val="22"/>
        </w:rPr>
      </w:pPr>
      <w:r w:rsidRPr="00950A4D">
        <w:rPr>
          <w:rFonts w:ascii="Helvetica" w:eastAsia="Times New Roman" w:hAnsi="Helvetica" w:cs="Times New Roman"/>
          <w:color w:val="333333"/>
          <w:sz w:val="22"/>
          <w:szCs w:val="22"/>
          <w:shd w:val="clear" w:color="auto" w:fill="FFFFFF"/>
        </w:rPr>
        <w:t>Daybreak Elementary school plan is centered on the essential questions of the Professional Learning Community (PLC): 1. What is it we expect students to learn (what knowledge or skills should students acquire as a result of instruction)? 2. How will we know when each student has learned the essential knowledge or skill? 3. How will we respond when some students do not learn? 4. How will we respond when some students clearly achieved the intended outcome? Goal1: Our first goal correlates with questions 1 and 2. Through the implementation of the PLC process, teachers will develop common curriculum maps that will allow them to create common formative assessments that measure student learning.</w:t>
      </w:r>
    </w:p>
    <w:p w14:paraId="552E1397" w14:textId="77777777" w:rsidR="009F5E70" w:rsidRPr="00972C15" w:rsidRDefault="009F5E70">
      <w:pPr>
        <w:rPr>
          <w:rFonts w:ascii="Helvetica" w:hAnsi="Helvetica"/>
        </w:rPr>
      </w:pPr>
    </w:p>
    <w:p w14:paraId="63B278D8" w14:textId="77777777" w:rsidR="009F5E70" w:rsidRPr="00950A4D" w:rsidRDefault="009F5E70">
      <w:pPr>
        <w:rPr>
          <w:rFonts w:ascii="Helvetica" w:hAnsi="Helvetica"/>
          <w:b/>
          <w:sz w:val="26"/>
          <w:szCs w:val="26"/>
        </w:rPr>
      </w:pPr>
      <w:r w:rsidRPr="00950A4D">
        <w:rPr>
          <w:rFonts w:ascii="Helvetica" w:hAnsi="Helvetica"/>
          <w:b/>
          <w:sz w:val="26"/>
          <w:szCs w:val="26"/>
        </w:rPr>
        <w:t>Academic Areas</w:t>
      </w:r>
    </w:p>
    <w:p w14:paraId="50D2F360" w14:textId="77777777" w:rsidR="009F5E70" w:rsidRPr="00950A4D" w:rsidRDefault="009F5E70" w:rsidP="009F5E70">
      <w:pPr>
        <w:pStyle w:val="ListParagraph"/>
        <w:numPr>
          <w:ilvl w:val="0"/>
          <w:numId w:val="1"/>
        </w:numPr>
        <w:rPr>
          <w:rFonts w:ascii="Helvetica" w:hAnsi="Helvetica"/>
          <w:sz w:val="22"/>
          <w:szCs w:val="22"/>
        </w:rPr>
      </w:pPr>
      <w:r w:rsidRPr="00950A4D">
        <w:rPr>
          <w:rFonts w:ascii="Helvetica" w:hAnsi="Helvetica"/>
          <w:sz w:val="22"/>
          <w:szCs w:val="22"/>
        </w:rPr>
        <w:t>Reading</w:t>
      </w:r>
    </w:p>
    <w:p w14:paraId="47CF7BD9" w14:textId="77777777" w:rsidR="009F5E70" w:rsidRPr="00950A4D" w:rsidRDefault="009F5E70" w:rsidP="009F5E70">
      <w:pPr>
        <w:pStyle w:val="ListParagraph"/>
        <w:numPr>
          <w:ilvl w:val="0"/>
          <w:numId w:val="1"/>
        </w:numPr>
        <w:rPr>
          <w:rFonts w:ascii="Helvetica" w:hAnsi="Helvetica"/>
          <w:sz w:val="22"/>
          <w:szCs w:val="22"/>
        </w:rPr>
      </w:pPr>
      <w:r w:rsidRPr="00950A4D">
        <w:rPr>
          <w:rFonts w:ascii="Helvetica" w:hAnsi="Helvetica"/>
          <w:sz w:val="22"/>
          <w:szCs w:val="22"/>
        </w:rPr>
        <w:t>Mathematics</w:t>
      </w:r>
    </w:p>
    <w:p w14:paraId="7DCF02BA" w14:textId="77777777" w:rsidR="009F5E70" w:rsidRPr="00950A4D" w:rsidRDefault="009F5E70" w:rsidP="009F5E70">
      <w:pPr>
        <w:pStyle w:val="ListParagraph"/>
        <w:numPr>
          <w:ilvl w:val="0"/>
          <w:numId w:val="1"/>
        </w:numPr>
        <w:rPr>
          <w:rFonts w:ascii="Helvetica" w:hAnsi="Helvetica"/>
          <w:sz w:val="22"/>
          <w:szCs w:val="22"/>
        </w:rPr>
      </w:pPr>
      <w:r w:rsidRPr="00950A4D">
        <w:rPr>
          <w:rFonts w:ascii="Helvetica" w:hAnsi="Helvetica"/>
          <w:sz w:val="22"/>
          <w:szCs w:val="22"/>
        </w:rPr>
        <w:t>Writing</w:t>
      </w:r>
    </w:p>
    <w:p w14:paraId="09A8A40B" w14:textId="77777777" w:rsidR="009F5E70" w:rsidRPr="00972C15" w:rsidRDefault="009F5E70" w:rsidP="009F5E70">
      <w:pPr>
        <w:rPr>
          <w:rFonts w:ascii="Helvetica" w:hAnsi="Helvetica"/>
          <w:sz w:val="28"/>
          <w:szCs w:val="28"/>
        </w:rPr>
      </w:pPr>
    </w:p>
    <w:p w14:paraId="25A9E0E3" w14:textId="77777777" w:rsidR="009F5E70" w:rsidRPr="00950A4D" w:rsidRDefault="009F5E70" w:rsidP="009F5E70">
      <w:pPr>
        <w:rPr>
          <w:rFonts w:ascii="Helvetica" w:hAnsi="Helvetica"/>
          <w:b/>
          <w:sz w:val="26"/>
          <w:szCs w:val="26"/>
        </w:rPr>
      </w:pPr>
      <w:r w:rsidRPr="00950A4D">
        <w:rPr>
          <w:rFonts w:ascii="Helvetica" w:hAnsi="Helvetica"/>
          <w:b/>
          <w:sz w:val="26"/>
          <w:szCs w:val="26"/>
        </w:rPr>
        <w:t>Measurements</w:t>
      </w:r>
    </w:p>
    <w:p w14:paraId="0125225C" w14:textId="77777777" w:rsidR="00950A4D" w:rsidRPr="00950A4D" w:rsidRDefault="009F5E70" w:rsidP="009F5E70">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Updated curricu</w:t>
      </w:r>
      <w:r w:rsidR="00972C15" w:rsidRPr="00950A4D">
        <w:rPr>
          <w:rFonts w:ascii="Helvetica" w:hAnsi="Helvetica" w:cs="Courier"/>
          <w:color w:val="333333"/>
          <w:sz w:val="22"/>
          <w:szCs w:val="22"/>
        </w:rPr>
        <w:t>lum maps for each teacher team.</w:t>
      </w:r>
    </w:p>
    <w:p w14:paraId="08A3D840" w14:textId="77777777" w:rsidR="00972C15" w:rsidRPr="00950A4D" w:rsidRDefault="009F5E70" w:rsidP="009F5E70">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Notes from PLC </w:t>
      </w:r>
      <w:r w:rsidR="00972C15" w:rsidRPr="00950A4D">
        <w:rPr>
          <w:rFonts w:ascii="Helvetica" w:hAnsi="Helvetica" w:cs="Courier"/>
          <w:color w:val="333333"/>
          <w:sz w:val="22"/>
          <w:szCs w:val="22"/>
        </w:rPr>
        <w:t>meetings, which</w:t>
      </w:r>
      <w:r w:rsidRPr="00950A4D">
        <w:rPr>
          <w:rFonts w:ascii="Helvetica" w:hAnsi="Helvetica" w:cs="Courier"/>
          <w:color w:val="333333"/>
          <w:sz w:val="22"/>
          <w:szCs w:val="22"/>
        </w:rPr>
        <w:t xml:space="preserve"> will include the following:</w:t>
      </w:r>
    </w:p>
    <w:p w14:paraId="10ABC4E7" w14:textId="77777777" w:rsidR="00972C15"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Grade levels will create and implemen</w:t>
      </w:r>
      <w:r w:rsidR="00972C15" w:rsidRPr="00950A4D">
        <w:rPr>
          <w:rFonts w:ascii="Helvetica" w:hAnsi="Helvetica" w:cs="Courier"/>
          <w:color w:val="333333"/>
          <w:sz w:val="22"/>
          <w:szCs w:val="22"/>
        </w:rPr>
        <w:t>t SMART goals linked to student</w:t>
      </w:r>
    </w:p>
    <w:p w14:paraId="28AD92FF" w14:textId="77777777" w:rsidR="00972C15" w:rsidRPr="00950A4D" w:rsidRDefault="009F5E70" w:rsidP="00972C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Helvetica" w:hAnsi="Helvetica" w:cs="Courier"/>
          <w:color w:val="333333"/>
          <w:sz w:val="22"/>
          <w:szCs w:val="22"/>
        </w:rPr>
      </w:pPr>
      <w:proofErr w:type="gramStart"/>
      <w:r w:rsidRPr="00950A4D">
        <w:rPr>
          <w:rFonts w:ascii="Helvetica" w:hAnsi="Helvetica" w:cs="Courier"/>
          <w:color w:val="333333"/>
          <w:sz w:val="22"/>
          <w:szCs w:val="22"/>
        </w:rPr>
        <w:t>achievement</w:t>
      </w:r>
      <w:r w:rsidR="00972C15" w:rsidRPr="00950A4D">
        <w:rPr>
          <w:rFonts w:ascii="Helvetica" w:hAnsi="Helvetica" w:cs="Courier"/>
          <w:color w:val="333333"/>
          <w:sz w:val="22"/>
          <w:szCs w:val="22"/>
        </w:rPr>
        <w:t>s</w:t>
      </w:r>
      <w:proofErr w:type="gramEnd"/>
      <w:r w:rsidRPr="00950A4D">
        <w:rPr>
          <w:rFonts w:ascii="Helvetica" w:hAnsi="Helvetica" w:cs="Courier"/>
          <w:color w:val="333333"/>
          <w:sz w:val="22"/>
          <w:szCs w:val="22"/>
        </w:rPr>
        <w:t xml:space="preserve"> and review those goals on a regular basis. </w:t>
      </w:r>
    </w:p>
    <w:p w14:paraId="25ECFDE4" w14:textId="77777777" w:rsidR="00972C15"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Teachers will use common formative and JSD benchmark assessments and will use the data to support </w:t>
      </w:r>
      <w:r w:rsidR="00972C15" w:rsidRPr="00950A4D">
        <w:rPr>
          <w:rFonts w:ascii="Helvetica" w:hAnsi="Helvetica" w:cs="Courier"/>
          <w:color w:val="333333"/>
          <w:sz w:val="22"/>
          <w:szCs w:val="22"/>
        </w:rPr>
        <w:t>students’</w:t>
      </w:r>
      <w:r w:rsidRPr="00950A4D">
        <w:rPr>
          <w:rFonts w:ascii="Helvetica" w:hAnsi="Helvetica" w:cs="Courier"/>
          <w:color w:val="333333"/>
          <w:sz w:val="22"/>
          <w:szCs w:val="22"/>
        </w:rPr>
        <w:t xml:space="preserve"> needs during intervention.</w:t>
      </w:r>
    </w:p>
    <w:p w14:paraId="0FD4ED55" w14:textId="77777777" w:rsidR="00972C15"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Teachers will use the assessments and work with their team to provide regular data analysis throughout the school year that will be used to discuss student progress and inform instruction.</w:t>
      </w:r>
    </w:p>
    <w:p w14:paraId="76A19B5F" w14:textId="77777777" w:rsidR="009F5E70"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Teams will discuss instructional strategies that will enhance student learning and create common formative assessments, as well as use JSD benchmark assessments.</w:t>
      </w:r>
    </w:p>
    <w:p w14:paraId="30D28AA1" w14:textId="77777777" w:rsidR="00972C15" w:rsidRPr="00D87CFD" w:rsidRDefault="00972C15" w:rsidP="009F5E70">
      <w:pPr>
        <w:rPr>
          <w:rFonts w:ascii="Helvetica" w:hAnsi="Helvetica"/>
          <w:sz w:val="26"/>
          <w:szCs w:val="26"/>
        </w:rPr>
      </w:pPr>
    </w:p>
    <w:p w14:paraId="181D0F25" w14:textId="77777777" w:rsidR="00972C15" w:rsidRPr="00950A4D" w:rsidRDefault="00972C15" w:rsidP="009F5E70">
      <w:pPr>
        <w:rPr>
          <w:rFonts w:ascii="Helvetica" w:hAnsi="Helvetica"/>
          <w:b/>
          <w:sz w:val="26"/>
          <w:szCs w:val="26"/>
        </w:rPr>
      </w:pPr>
      <w:r w:rsidRPr="00950A4D">
        <w:rPr>
          <w:rFonts w:ascii="Helvetica" w:hAnsi="Helvetica"/>
          <w:b/>
          <w:sz w:val="26"/>
          <w:szCs w:val="26"/>
        </w:rPr>
        <w:t>Action Plan Steps</w:t>
      </w:r>
    </w:p>
    <w:p w14:paraId="2DDAAAF3" w14:textId="77777777" w:rsidR="00950A4D" w:rsidRPr="00950A4D" w:rsidRDefault="00950A4D" w:rsidP="0095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Provide Professional Development time for PLC and intervention strategies</w:t>
      </w:r>
    </w:p>
    <w:p w14:paraId="38DD0212" w14:textId="77777777" w:rsidR="00950A4D" w:rsidRPr="00950A4D" w:rsidRDefault="00950A4D" w:rsidP="00950A4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Provide time for teachers to develop and refine their common curriculum maps</w:t>
      </w:r>
    </w:p>
    <w:p w14:paraId="11A5458F" w14:textId="77777777" w:rsidR="00950A4D" w:rsidRPr="00950A4D" w:rsidRDefault="00950A4D" w:rsidP="00950A4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Provide time for teachers to develop common formative assessments</w:t>
      </w:r>
    </w:p>
    <w:p w14:paraId="0C6A2A56" w14:textId="77777777" w:rsidR="00950A4D" w:rsidRPr="00950A4D" w:rsidRDefault="00950A4D" w:rsidP="00950A4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Provide 17-hour assistants who assist teachers by allowing time for PLC and intervention time.</w:t>
      </w:r>
    </w:p>
    <w:p w14:paraId="5FE6DF3C" w14:textId="77777777" w:rsidR="00950A4D" w:rsidRDefault="00950A4D" w:rsidP="009F5E70">
      <w:pPr>
        <w:rPr>
          <w:rFonts w:ascii="Helvetica" w:hAnsi="Helvetica"/>
        </w:rPr>
      </w:pPr>
    </w:p>
    <w:p w14:paraId="370EF144" w14:textId="77777777" w:rsidR="00972C15" w:rsidRPr="00950A4D" w:rsidRDefault="00972C15" w:rsidP="009F5E70">
      <w:pPr>
        <w:rPr>
          <w:rFonts w:ascii="Helvetica" w:eastAsia="Times New Roman" w:hAnsi="Helvetica" w:cs="Times New Roman"/>
          <w:b/>
          <w:sz w:val="26"/>
          <w:szCs w:val="26"/>
        </w:rPr>
      </w:pPr>
      <w:r w:rsidRPr="00950A4D">
        <w:rPr>
          <w:rFonts w:ascii="Helvetica" w:eastAsia="Times New Roman" w:hAnsi="Helvetica" w:cs="Times New Roman"/>
          <w:b/>
          <w:sz w:val="26"/>
          <w:szCs w:val="26"/>
        </w:rPr>
        <w:t>Expenditures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92"/>
        <w:gridCol w:w="4933"/>
        <w:gridCol w:w="1890"/>
      </w:tblGrid>
      <w:tr w:rsidR="00D87CFD" w14:paraId="4D0A745C" w14:textId="77777777" w:rsidTr="009F47C2">
        <w:tc>
          <w:tcPr>
            <w:tcW w:w="3192" w:type="dxa"/>
            <w:shd w:val="clear" w:color="auto" w:fill="365F91" w:themeFill="accent1" w:themeFillShade="BF"/>
          </w:tcPr>
          <w:p w14:paraId="534A89D4" w14:textId="77777777" w:rsidR="00D87CFD" w:rsidRPr="00815BB1" w:rsidRDefault="00815BB1" w:rsidP="009F5E70">
            <w:pPr>
              <w:rPr>
                <w:rFonts w:ascii="Helvetica" w:hAnsi="Helvetica"/>
                <w:color w:val="FFFFFF" w:themeColor="background1"/>
              </w:rPr>
            </w:pPr>
            <w:r w:rsidRPr="00815BB1">
              <w:rPr>
                <w:rFonts w:ascii="Helvetica" w:hAnsi="Helvetica"/>
                <w:color w:val="FFFFFF" w:themeColor="background1"/>
              </w:rPr>
              <w:t>Category</w:t>
            </w:r>
          </w:p>
        </w:tc>
        <w:tc>
          <w:tcPr>
            <w:tcW w:w="4933" w:type="dxa"/>
            <w:shd w:val="clear" w:color="auto" w:fill="365F91" w:themeFill="accent1" w:themeFillShade="BF"/>
          </w:tcPr>
          <w:p w14:paraId="6D9678D5" w14:textId="77777777" w:rsidR="00D87CFD" w:rsidRPr="00815BB1" w:rsidRDefault="00815BB1" w:rsidP="009F5E70">
            <w:pPr>
              <w:rPr>
                <w:rFonts w:ascii="Helvetica" w:hAnsi="Helvetica"/>
                <w:color w:val="FFFFFF" w:themeColor="background1"/>
              </w:rPr>
            </w:pPr>
            <w:r w:rsidRPr="00815BB1">
              <w:rPr>
                <w:rFonts w:ascii="Helvetica" w:hAnsi="Helvetica"/>
                <w:color w:val="FFFFFF" w:themeColor="background1"/>
              </w:rPr>
              <w:t>Description</w:t>
            </w:r>
          </w:p>
        </w:tc>
        <w:tc>
          <w:tcPr>
            <w:tcW w:w="1890" w:type="dxa"/>
            <w:shd w:val="clear" w:color="auto" w:fill="365F91" w:themeFill="accent1" w:themeFillShade="BF"/>
          </w:tcPr>
          <w:p w14:paraId="40A67605" w14:textId="77777777" w:rsidR="00D87CFD" w:rsidRPr="00815BB1" w:rsidRDefault="00815BB1" w:rsidP="009F5E70">
            <w:pPr>
              <w:rPr>
                <w:rFonts w:ascii="Helvetica" w:hAnsi="Helvetica"/>
                <w:color w:val="FFFFFF" w:themeColor="background1"/>
              </w:rPr>
            </w:pPr>
            <w:r w:rsidRPr="00815BB1">
              <w:rPr>
                <w:rFonts w:ascii="Helvetica" w:hAnsi="Helvetica"/>
                <w:color w:val="FFFFFF" w:themeColor="background1"/>
              </w:rPr>
              <w:t>Estimated Cost</w:t>
            </w:r>
          </w:p>
        </w:tc>
      </w:tr>
      <w:tr w:rsidR="00D87CFD" w14:paraId="215F929F" w14:textId="77777777" w:rsidTr="009F47C2">
        <w:tc>
          <w:tcPr>
            <w:tcW w:w="3192" w:type="dxa"/>
            <w:shd w:val="clear" w:color="auto" w:fill="F2F2F2" w:themeFill="background1" w:themeFillShade="F2"/>
          </w:tcPr>
          <w:p w14:paraId="251EBF65" w14:textId="77777777" w:rsidR="00D87CFD" w:rsidRPr="00950A4D" w:rsidRDefault="00815BB1" w:rsidP="009F5E70">
            <w:pPr>
              <w:rPr>
                <w:rFonts w:ascii="Helvetica" w:hAnsi="Helvetica"/>
                <w:sz w:val="20"/>
                <w:szCs w:val="20"/>
              </w:rPr>
            </w:pPr>
            <w:r w:rsidRPr="00950A4D">
              <w:rPr>
                <w:rFonts w:ascii="Helvetica" w:hAnsi="Helvetica"/>
                <w:sz w:val="20"/>
                <w:szCs w:val="20"/>
              </w:rPr>
              <w:t>Salaries and Employees Benefits (100 and 200)</w:t>
            </w:r>
          </w:p>
        </w:tc>
        <w:tc>
          <w:tcPr>
            <w:tcW w:w="4933" w:type="dxa"/>
            <w:shd w:val="clear" w:color="auto" w:fill="F2F2F2" w:themeFill="background1" w:themeFillShade="F2"/>
          </w:tcPr>
          <w:p w14:paraId="27A15498" w14:textId="77777777" w:rsidR="00D87CFD" w:rsidRPr="00950A4D" w:rsidRDefault="00815BB1" w:rsidP="009F5E70">
            <w:pPr>
              <w:rPr>
                <w:rFonts w:ascii="Helvetica" w:hAnsi="Helvetica"/>
                <w:sz w:val="20"/>
                <w:szCs w:val="20"/>
              </w:rPr>
            </w:pPr>
            <w:r w:rsidRPr="00950A4D">
              <w:rPr>
                <w:rFonts w:ascii="Helvetica" w:hAnsi="Helvetica"/>
                <w:sz w:val="20"/>
                <w:szCs w:val="20"/>
              </w:rPr>
              <w:t>Funds will be used to hire four 17 hour assistants who assist during intervention time, data gathering, and PLCs.</w:t>
            </w:r>
          </w:p>
        </w:tc>
        <w:tc>
          <w:tcPr>
            <w:tcW w:w="1890" w:type="dxa"/>
            <w:shd w:val="clear" w:color="auto" w:fill="F2F2F2" w:themeFill="background1" w:themeFillShade="F2"/>
          </w:tcPr>
          <w:p w14:paraId="733708F5" w14:textId="77777777" w:rsidR="00D87CFD" w:rsidRPr="00950A4D" w:rsidRDefault="00815BB1" w:rsidP="001D1DBE">
            <w:pPr>
              <w:jc w:val="right"/>
              <w:rPr>
                <w:rFonts w:ascii="Helvetica" w:hAnsi="Helvetica"/>
                <w:sz w:val="20"/>
                <w:szCs w:val="20"/>
              </w:rPr>
            </w:pPr>
            <w:r w:rsidRPr="00950A4D">
              <w:rPr>
                <w:rFonts w:ascii="Helvetica" w:hAnsi="Helvetica"/>
                <w:sz w:val="20"/>
                <w:szCs w:val="20"/>
              </w:rPr>
              <w:t>$28,000</w:t>
            </w:r>
          </w:p>
        </w:tc>
      </w:tr>
      <w:tr w:rsidR="00D87CFD" w14:paraId="7B52962D" w14:textId="77777777" w:rsidTr="009F47C2">
        <w:tc>
          <w:tcPr>
            <w:tcW w:w="3192" w:type="dxa"/>
          </w:tcPr>
          <w:p w14:paraId="6A889BBA" w14:textId="77777777" w:rsidR="00D87CFD" w:rsidRPr="00950A4D" w:rsidRDefault="00815BB1" w:rsidP="009F5E70">
            <w:pPr>
              <w:rPr>
                <w:rFonts w:ascii="Helvetica" w:hAnsi="Helvetica"/>
                <w:sz w:val="20"/>
                <w:szCs w:val="20"/>
              </w:rPr>
            </w:pPr>
            <w:r w:rsidRPr="00950A4D">
              <w:rPr>
                <w:rFonts w:ascii="Helvetica" w:hAnsi="Helvetica"/>
                <w:sz w:val="20"/>
                <w:szCs w:val="20"/>
              </w:rPr>
              <w:t>Professional and Technical Services (300)</w:t>
            </w:r>
          </w:p>
        </w:tc>
        <w:tc>
          <w:tcPr>
            <w:tcW w:w="4933" w:type="dxa"/>
          </w:tcPr>
          <w:p w14:paraId="15CB10BB" w14:textId="77777777" w:rsidR="00D87CFD" w:rsidRPr="00950A4D" w:rsidRDefault="00815BB1" w:rsidP="009F5E70">
            <w:pPr>
              <w:rPr>
                <w:rFonts w:ascii="Helvetica" w:hAnsi="Helvetica"/>
                <w:sz w:val="20"/>
                <w:szCs w:val="20"/>
              </w:rPr>
            </w:pPr>
            <w:r w:rsidRPr="00950A4D">
              <w:rPr>
                <w:rFonts w:ascii="Helvetica" w:hAnsi="Helvetica"/>
                <w:sz w:val="20"/>
                <w:szCs w:val="20"/>
              </w:rPr>
              <w:t>Pay professional development and conference registration</w:t>
            </w:r>
          </w:p>
        </w:tc>
        <w:tc>
          <w:tcPr>
            <w:tcW w:w="1890" w:type="dxa"/>
          </w:tcPr>
          <w:p w14:paraId="2A4D8776" w14:textId="77777777" w:rsidR="00D87CFD" w:rsidRPr="00950A4D" w:rsidRDefault="00815BB1" w:rsidP="001D1DBE">
            <w:pPr>
              <w:jc w:val="right"/>
              <w:rPr>
                <w:rFonts w:ascii="Helvetica" w:hAnsi="Helvetica"/>
                <w:sz w:val="20"/>
                <w:szCs w:val="20"/>
              </w:rPr>
            </w:pPr>
            <w:r w:rsidRPr="00950A4D">
              <w:rPr>
                <w:rFonts w:ascii="Helvetica" w:hAnsi="Helvetica"/>
                <w:sz w:val="20"/>
                <w:szCs w:val="20"/>
              </w:rPr>
              <w:t>$1,000</w:t>
            </w:r>
          </w:p>
        </w:tc>
      </w:tr>
      <w:tr w:rsidR="00D87CFD" w14:paraId="1A4EE58A" w14:textId="77777777" w:rsidTr="009F47C2">
        <w:tc>
          <w:tcPr>
            <w:tcW w:w="3192" w:type="dxa"/>
            <w:shd w:val="clear" w:color="auto" w:fill="BFBFBF" w:themeFill="background1" w:themeFillShade="BF"/>
          </w:tcPr>
          <w:p w14:paraId="2A583429" w14:textId="77777777" w:rsidR="00D87CFD" w:rsidRPr="00950A4D" w:rsidRDefault="00D87CFD" w:rsidP="009F5E70">
            <w:pPr>
              <w:rPr>
                <w:rFonts w:ascii="Helvetica" w:hAnsi="Helvetica"/>
                <w:sz w:val="20"/>
                <w:szCs w:val="20"/>
              </w:rPr>
            </w:pPr>
          </w:p>
        </w:tc>
        <w:tc>
          <w:tcPr>
            <w:tcW w:w="4933" w:type="dxa"/>
            <w:shd w:val="clear" w:color="auto" w:fill="BFBFBF" w:themeFill="background1" w:themeFillShade="BF"/>
          </w:tcPr>
          <w:p w14:paraId="14D5CD75" w14:textId="77777777" w:rsidR="00D87CFD" w:rsidRPr="00950A4D" w:rsidRDefault="00815BB1" w:rsidP="00815BB1">
            <w:pPr>
              <w:jc w:val="right"/>
              <w:rPr>
                <w:rFonts w:ascii="Helvetica" w:hAnsi="Helvetica"/>
                <w:sz w:val="20"/>
                <w:szCs w:val="20"/>
              </w:rPr>
            </w:pPr>
            <w:r w:rsidRPr="00950A4D">
              <w:rPr>
                <w:rFonts w:ascii="Helvetica" w:hAnsi="Helvetica"/>
                <w:sz w:val="20"/>
                <w:szCs w:val="20"/>
              </w:rPr>
              <w:t>Total:</w:t>
            </w:r>
          </w:p>
        </w:tc>
        <w:tc>
          <w:tcPr>
            <w:tcW w:w="1890" w:type="dxa"/>
            <w:shd w:val="clear" w:color="auto" w:fill="BFBFBF" w:themeFill="background1" w:themeFillShade="BF"/>
          </w:tcPr>
          <w:p w14:paraId="6937BCB2" w14:textId="77777777" w:rsidR="00D87CFD" w:rsidRPr="00950A4D" w:rsidRDefault="00815BB1" w:rsidP="001D1DBE">
            <w:pPr>
              <w:jc w:val="right"/>
              <w:rPr>
                <w:rFonts w:ascii="Helvetica" w:hAnsi="Helvetica"/>
                <w:sz w:val="20"/>
                <w:szCs w:val="20"/>
              </w:rPr>
            </w:pPr>
            <w:r w:rsidRPr="00950A4D">
              <w:rPr>
                <w:rFonts w:ascii="Helvetica" w:hAnsi="Helvetica"/>
                <w:sz w:val="20"/>
                <w:szCs w:val="20"/>
              </w:rPr>
              <w:t>$29,000</w:t>
            </w:r>
          </w:p>
        </w:tc>
      </w:tr>
    </w:tbl>
    <w:p w14:paraId="5FC88FAF" w14:textId="77777777" w:rsidR="00950A4D" w:rsidRDefault="00950A4D" w:rsidP="00815BB1">
      <w:pPr>
        <w:rPr>
          <w:rFonts w:ascii="Helvetica" w:hAnsi="Helvetica"/>
          <w:b/>
          <w:sz w:val="28"/>
          <w:szCs w:val="28"/>
        </w:rPr>
      </w:pPr>
    </w:p>
    <w:p w14:paraId="2C3D2164" w14:textId="77777777" w:rsidR="00950A4D" w:rsidRDefault="00950A4D" w:rsidP="00815BB1">
      <w:pPr>
        <w:rPr>
          <w:rFonts w:ascii="Helvetica" w:hAnsi="Helvetica"/>
          <w:b/>
          <w:sz w:val="26"/>
          <w:szCs w:val="26"/>
        </w:rPr>
      </w:pPr>
      <w:r>
        <w:rPr>
          <w:rFonts w:ascii="Helvetica" w:hAnsi="Helvetica"/>
          <w:b/>
          <w:sz w:val="26"/>
          <w:szCs w:val="26"/>
        </w:rPr>
        <w:br w:type="page"/>
      </w:r>
    </w:p>
    <w:p w14:paraId="4036B39F" w14:textId="77777777" w:rsidR="00815BB1" w:rsidRPr="00950A4D" w:rsidRDefault="00815BB1" w:rsidP="00815BB1">
      <w:pPr>
        <w:rPr>
          <w:rFonts w:ascii="Helvetica" w:hAnsi="Helvetica"/>
          <w:b/>
          <w:sz w:val="26"/>
          <w:szCs w:val="26"/>
        </w:rPr>
      </w:pPr>
      <w:r w:rsidRPr="00950A4D">
        <w:rPr>
          <w:rFonts w:ascii="Helvetica" w:hAnsi="Helvetica"/>
          <w:b/>
          <w:sz w:val="26"/>
          <w:szCs w:val="26"/>
        </w:rPr>
        <w:lastRenderedPageBreak/>
        <w:t>Goal 2</w:t>
      </w:r>
    </w:p>
    <w:p w14:paraId="0D95C0BE" w14:textId="77777777" w:rsidR="00815BB1" w:rsidRPr="00950A4D" w:rsidRDefault="00815BB1" w:rsidP="00815BB1">
      <w:pPr>
        <w:rPr>
          <w:rFonts w:ascii="Helvetica" w:eastAsia="Times New Roman" w:hAnsi="Helvetica" w:cs="Times New Roman"/>
          <w:color w:val="333333"/>
          <w:sz w:val="22"/>
          <w:szCs w:val="22"/>
          <w:shd w:val="clear" w:color="auto" w:fill="FFFFFF"/>
        </w:rPr>
      </w:pPr>
      <w:r w:rsidRPr="00950A4D">
        <w:rPr>
          <w:rFonts w:ascii="Helvetica" w:eastAsia="Times New Roman" w:hAnsi="Helvetica" w:cs="Times New Roman"/>
          <w:color w:val="333333"/>
          <w:sz w:val="22"/>
          <w:szCs w:val="22"/>
          <w:shd w:val="clear" w:color="auto" w:fill="FFFFFF"/>
        </w:rPr>
        <w:t xml:space="preserve">Our second goal addresses the second essential question. 3. How will we respond when some students do not learn? Through the implementation of the PLC process, teachers will examine data gathered from the common district benchmark assessments and other common formative assessments to determine </w:t>
      </w:r>
      <w:proofErr w:type="gramStart"/>
      <w:r w:rsidRPr="00950A4D">
        <w:rPr>
          <w:rFonts w:ascii="Helvetica" w:eastAsia="Times New Roman" w:hAnsi="Helvetica" w:cs="Times New Roman"/>
          <w:color w:val="333333"/>
          <w:sz w:val="22"/>
          <w:szCs w:val="22"/>
          <w:shd w:val="clear" w:color="auto" w:fill="FFFFFF"/>
        </w:rPr>
        <w:t>students</w:t>
      </w:r>
      <w:proofErr w:type="gramEnd"/>
      <w:r w:rsidRPr="00950A4D">
        <w:rPr>
          <w:rFonts w:ascii="Helvetica" w:eastAsia="Times New Roman" w:hAnsi="Helvetica" w:cs="Times New Roman"/>
          <w:color w:val="333333"/>
          <w:sz w:val="22"/>
          <w:szCs w:val="22"/>
          <w:shd w:val="clear" w:color="auto" w:fill="FFFFFF"/>
        </w:rPr>
        <w:t xml:space="preserve"> mastery of the core standards and skills.</w:t>
      </w:r>
    </w:p>
    <w:p w14:paraId="450FF4AB" w14:textId="77777777" w:rsidR="00815BB1" w:rsidRPr="00BC5375" w:rsidRDefault="00815BB1" w:rsidP="00815BB1">
      <w:pPr>
        <w:rPr>
          <w:rFonts w:ascii="Helvetica" w:eastAsia="Times New Roman" w:hAnsi="Helvetica" w:cs="Times New Roman"/>
          <w:color w:val="333333"/>
          <w:sz w:val="26"/>
          <w:szCs w:val="26"/>
          <w:shd w:val="clear" w:color="auto" w:fill="FFFFFF"/>
        </w:rPr>
      </w:pPr>
    </w:p>
    <w:p w14:paraId="102A0E14" w14:textId="77777777" w:rsidR="00815BB1" w:rsidRPr="00950A4D" w:rsidRDefault="00815BB1" w:rsidP="00815BB1">
      <w:pPr>
        <w:rPr>
          <w:rFonts w:ascii="Helvetica" w:eastAsia="Times New Roman" w:hAnsi="Helvetica" w:cs="Times New Roman"/>
          <w:b/>
          <w:color w:val="333333"/>
          <w:sz w:val="26"/>
          <w:szCs w:val="26"/>
          <w:shd w:val="clear" w:color="auto" w:fill="FFFFFF"/>
        </w:rPr>
      </w:pPr>
      <w:r w:rsidRPr="00950A4D">
        <w:rPr>
          <w:rFonts w:ascii="Helvetica" w:eastAsia="Times New Roman" w:hAnsi="Helvetica" w:cs="Times New Roman"/>
          <w:b/>
          <w:color w:val="333333"/>
          <w:sz w:val="26"/>
          <w:szCs w:val="26"/>
          <w:shd w:val="clear" w:color="auto" w:fill="FFFFFF"/>
        </w:rPr>
        <w:t>Academic Areas</w:t>
      </w:r>
    </w:p>
    <w:p w14:paraId="386AD375" w14:textId="77777777" w:rsidR="00815BB1" w:rsidRPr="00950A4D" w:rsidRDefault="00815BB1" w:rsidP="00815BB1">
      <w:pPr>
        <w:pStyle w:val="ListParagraph"/>
        <w:numPr>
          <w:ilvl w:val="0"/>
          <w:numId w:val="4"/>
        </w:numPr>
        <w:rPr>
          <w:rFonts w:ascii="Helvetica" w:eastAsia="Times New Roman" w:hAnsi="Helvetica" w:cs="Times New Roman"/>
          <w:sz w:val="22"/>
          <w:szCs w:val="22"/>
        </w:rPr>
      </w:pPr>
      <w:r w:rsidRPr="00950A4D">
        <w:rPr>
          <w:rFonts w:ascii="Helvetica" w:eastAsia="Times New Roman" w:hAnsi="Helvetica" w:cs="Times New Roman"/>
          <w:sz w:val="22"/>
          <w:szCs w:val="22"/>
        </w:rPr>
        <w:t>Reading</w:t>
      </w:r>
    </w:p>
    <w:p w14:paraId="753F0033" w14:textId="77777777" w:rsidR="00815BB1" w:rsidRPr="00950A4D" w:rsidRDefault="00815BB1" w:rsidP="00815BB1">
      <w:pPr>
        <w:pStyle w:val="ListParagraph"/>
        <w:numPr>
          <w:ilvl w:val="0"/>
          <w:numId w:val="4"/>
        </w:numPr>
        <w:rPr>
          <w:rFonts w:ascii="Helvetica" w:eastAsia="Times New Roman" w:hAnsi="Helvetica" w:cs="Times New Roman"/>
          <w:sz w:val="22"/>
          <w:szCs w:val="22"/>
        </w:rPr>
      </w:pPr>
      <w:r w:rsidRPr="00950A4D">
        <w:rPr>
          <w:rFonts w:ascii="Helvetica" w:eastAsia="Times New Roman" w:hAnsi="Helvetica" w:cs="Times New Roman"/>
          <w:sz w:val="22"/>
          <w:szCs w:val="22"/>
        </w:rPr>
        <w:t>Mathematics</w:t>
      </w:r>
    </w:p>
    <w:p w14:paraId="0CF7966C" w14:textId="77777777" w:rsidR="00815BB1" w:rsidRPr="00950A4D" w:rsidRDefault="00815BB1" w:rsidP="00815BB1">
      <w:pPr>
        <w:pStyle w:val="ListParagraph"/>
        <w:numPr>
          <w:ilvl w:val="0"/>
          <w:numId w:val="4"/>
        </w:numPr>
        <w:rPr>
          <w:rFonts w:ascii="Helvetica" w:eastAsia="Times New Roman" w:hAnsi="Helvetica" w:cs="Times New Roman"/>
          <w:sz w:val="22"/>
          <w:szCs w:val="22"/>
        </w:rPr>
      </w:pPr>
      <w:r w:rsidRPr="00950A4D">
        <w:rPr>
          <w:rFonts w:ascii="Helvetica" w:eastAsia="Times New Roman" w:hAnsi="Helvetica" w:cs="Times New Roman"/>
          <w:sz w:val="22"/>
          <w:szCs w:val="22"/>
        </w:rPr>
        <w:t>Writing</w:t>
      </w:r>
    </w:p>
    <w:p w14:paraId="1152644F" w14:textId="77777777" w:rsidR="00815BB1" w:rsidRDefault="00815BB1" w:rsidP="009F5E70">
      <w:pPr>
        <w:rPr>
          <w:rFonts w:ascii="Helvetica" w:hAnsi="Helvetica"/>
        </w:rPr>
      </w:pPr>
    </w:p>
    <w:p w14:paraId="20DEF195" w14:textId="77777777" w:rsidR="00BC5375" w:rsidRPr="00950A4D" w:rsidRDefault="00BC5375" w:rsidP="009F5E70">
      <w:pPr>
        <w:rPr>
          <w:rFonts w:ascii="Helvetica" w:hAnsi="Helvetica"/>
          <w:b/>
          <w:sz w:val="26"/>
          <w:szCs w:val="26"/>
        </w:rPr>
      </w:pPr>
      <w:r w:rsidRPr="00950A4D">
        <w:rPr>
          <w:rFonts w:ascii="Helvetica" w:hAnsi="Helvetica"/>
          <w:b/>
          <w:sz w:val="26"/>
          <w:szCs w:val="26"/>
        </w:rPr>
        <w:t>Measurements</w:t>
      </w:r>
    </w:p>
    <w:p w14:paraId="23E6B487" w14:textId="77777777" w:rsidR="00BC5375" w:rsidRPr="00950A4D" w:rsidRDefault="00950A4D" w:rsidP="00950A4D">
      <w:pPr>
        <w:pStyle w:val="ListParagraph"/>
        <w:numPr>
          <w:ilvl w:val="0"/>
          <w:numId w:val="13"/>
        </w:numPr>
        <w:rPr>
          <w:rFonts w:ascii="Helvetica" w:hAnsi="Helvetica"/>
          <w:sz w:val="22"/>
          <w:szCs w:val="22"/>
        </w:rPr>
      </w:pPr>
      <w:r w:rsidRPr="00950A4D">
        <w:rPr>
          <w:rFonts w:ascii="Helvetica" w:hAnsi="Helvetica" w:cs="Courier"/>
          <w:color w:val="333333"/>
          <w:sz w:val="22"/>
          <w:szCs w:val="22"/>
        </w:rPr>
        <w:t>Notes from PLC meetings with minutes regarding the examination of student data</w:t>
      </w:r>
    </w:p>
    <w:p w14:paraId="64A858E3" w14:textId="77777777" w:rsidR="00950A4D" w:rsidRPr="00950A4D" w:rsidRDefault="00950A4D" w:rsidP="00950A4D">
      <w:pPr>
        <w:pStyle w:val="ListParagraph"/>
        <w:numPr>
          <w:ilvl w:val="0"/>
          <w:numId w:val="13"/>
        </w:numPr>
        <w:rPr>
          <w:rFonts w:ascii="Helvetica" w:hAnsi="Helvetica"/>
          <w:sz w:val="22"/>
          <w:szCs w:val="22"/>
        </w:rPr>
      </w:pPr>
      <w:r w:rsidRPr="00950A4D">
        <w:rPr>
          <w:rFonts w:ascii="Helvetica" w:hAnsi="Helvetica" w:cs="Courier"/>
          <w:color w:val="333333"/>
          <w:sz w:val="22"/>
          <w:szCs w:val="22"/>
        </w:rPr>
        <w:t>Teachers will use common formative assessments, JSD benchmark assessments, guided reading levels, SRI, and DIBELS.</w:t>
      </w:r>
    </w:p>
    <w:p w14:paraId="2966DEFF" w14:textId="77777777" w:rsidR="00BC5375" w:rsidRPr="00950A4D" w:rsidRDefault="00BC5375" w:rsidP="0095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Teachers will use the data to support </w:t>
      </w:r>
      <w:proofErr w:type="gramStart"/>
      <w:r w:rsidRPr="00950A4D">
        <w:rPr>
          <w:rFonts w:ascii="Helvetica" w:hAnsi="Helvetica" w:cs="Courier"/>
          <w:color w:val="333333"/>
          <w:sz w:val="22"/>
          <w:szCs w:val="22"/>
        </w:rPr>
        <w:t>students</w:t>
      </w:r>
      <w:proofErr w:type="gramEnd"/>
      <w:r w:rsidRPr="00950A4D">
        <w:rPr>
          <w:rFonts w:ascii="Helvetica" w:hAnsi="Helvetica" w:cs="Courier"/>
          <w:color w:val="333333"/>
          <w:sz w:val="22"/>
          <w:szCs w:val="22"/>
        </w:rPr>
        <w:t xml:space="preserve"> needs during intervention to ensure all students are making progress.</w:t>
      </w:r>
    </w:p>
    <w:p w14:paraId="6A85B101" w14:textId="77777777" w:rsidR="00BC5375" w:rsidRPr="00950A4D" w:rsidRDefault="00BC5375" w:rsidP="00BC5375">
      <w:pPr>
        <w:rPr>
          <w:rFonts w:ascii="Helvetica" w:hAnsi="Helvetica"/>
          <w:sz w:val="26"/>
          <w:szCs w:val="26"/>
        </w:rPr>
      </w:pPr>
    </w:p>
    <w:p w14:paraId="25E4616F" w14:textId="77777777" w:rsidR="00BC5375" w:rsidRPr="00950A4D" w:rsidRDefault="00BC5375" w:rsidP="00BC5375">
      <w:pPr>
        <w:rPr>
          <w:rFonts w:ascii="Helvetica" w:hAnsi="Helvetica"/>
          <w:b/>
          <w:sz w:val="26"/>
          <w:szCs w:val="26"/>
        </w:rPr>
      </w:pPr>
      <w:r w:rsidRPr="00950A4D">
        <w:rPr>
          <w:rFonts w:ascii="Helvetica" w:hAnsi="Helvetica"/>
          <w:b/>
          <w:sz w:val="26"/>
          <w:szCs w:val="26"/>
        </w:rPr>
        <w:t>Action Plan Steps</w:t>
      </w:r>
    </w:p>
    <w:p w14:paraId="457AB2A5" w14:textId="77777777" w:rsidR="0046668C" w:rsidRPr="00950A4D" w:rsidRDefault="0046668C" w:rsidP="0046668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Teachers will be provided with the time to meet in Professional Learning Communities to analyze data and to discuss student needs.</w:t>
      </w:r>
    </w:p>
    <w:p w14:paraId="0F243D2F"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We will continue the implementation of our Tier II program during the day that allows the teachers to focus on the student who are not proficient on core standards.</w:t>
      </w:r>
    </w:p>
    <w:p w14:paraId="7C4BF45C"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We will provide aides to support the teachers in working with students who have been identified through using the common formative assessments. </w:t>
      </w:r>
    </w:p>
    <w:p w14:paraId="08EA67C9"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Teachers will receive training embedded in PLC meetings, faculty meetings, and district in-service to further their understanding of using data informed instruction.</w:t>
      </w:r>
    </w:p>
    <w:p w14:paraId="239C2EF6"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We will continue to provide technology that allows teachers to differentiate instruction for students that are learning a different pace.</w:t>
      </w:r>
    </w:p>
    <w:p w14:paraId="39C25BE6"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During the intervention time, the assistants will implement character education including Rad Kids.</w:t>
      </w:r>
    </w:p>
    <w:p w14:paraId="704C59CC" w14:textId="77777777" w:rsidR="00BC5375" w:rsidRPr="00BC5375" w:rsidRDefault="00BC5375" w:rsidP="0095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rPr>
      </w:pPr>
    </w:p>
    <w:p w14:paraId="3C1DDFBF" w14:textId="77777777" w:rsidR="00BC5375" w:rsidRPr="00950A4D" w:rsidRDefault="00BC5375" w:rsidP="00BC5375">
      <w:pPr>
        <w:rPr>
          <w:rFonts w:ascii="Helvetica" w:hAnsi="Helvetica"/>
          <w:b/>
          <w:sz w:val="26"/>
          <w:szCs w:val="26"/>
        </w:rPr>
      </w:pPr>
      <w:r w:rsidRPr="00950A4D">
        <w:rPr>
          <w:rFonts w:ascii="Helvetica" w:hAnsi="Helvetica"/>
          <w:b/>
          <w:sz w:val="26"/>
          <w:szCs w:val="26"/>
        </w:rPr>
        <w:t>Behavioral Component</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5286"/>
        <w:gridCol w:w="1530"/>
      </w:tblGrid>
      <w:tr w:rsidR="00C85759" w14:paraId="37F2FF26" w14:textId="77777777" w:rsidTr="009F47C2">
        <w:trPr>
          <w:trHeight w:val="467"/>
        </w:trPr>
        <w:tc>
          <w:tcPr>
            <w:tcW w:w="3174" w:type="dxa"/>
            <w:shd w:val="clear" w:color="auto" w:fill="365F91" w:themeFill="accent1" w:themeFillShade="BF"/>
          </w:tcPr>
          <w:p w14:paraId="611D66F2" w14:textId="77777777" w:rsidR="00C85759" w:rsidRPr="00950A4D" w:rsidRDefault="00C85759" w:rsidP="00BC5375">
            <w:pPr>
              <w:rPr>
                <w:rFonts w:ascii="Helvetica" w:hAnsi="Helvetica"/>
                <w:color w:val="FFFFFF" w:themeColor="background1"/>
                <w:sz w:val="20"/>
                <w:szCs w:val="20"/>
              </w:rPr>
            </w:pPr>
            <w:r w:rsidRPr="00950A4D">
              <w:rPr>
                <w:rFonts w:ascii="Helvetica" w:hAnsi="Helvetica"/>
                <w:color w:val="FFFFFF" w:themeColor="background1"/>
                <w:sz w:val="20"/>
                <w:szCs w:val="20"/>
              </w:rPr>
              <w:t>Category</w:t>
            </w:r>
          </w:p>
        </w:tc>
        <w:tc>
          <w:tcPr>
            <w:tcW w:w="5286" w:type="dxa"/>
            <w:shd w:val="clear" w:color="auto" w:fill="365F91" w:themeFill="accent1" w:themeFillShade="BF"/>
          </w:tcPr>
          <w:p w14:paraId="40033379" w14:textId="77777777" w:rsidR="00C85759" w:rsidRPr="00950A4D" w:rsidRDefault="00C85759" w:rsidP="00BC5375">
            <w:pPr>
              <w:rPr>
                <w:rFonts w:ascii="Helvetica" w:hAnsi="Helvetica"/>
                <w:color w:val="FFFFFF" w:themeColor="background1"/>
                <w:sz w:val="20"/>
                <w:szCs w:val="20"/>
              </w:rPr>
            </w:pPr>
            <w:r w:rsidRPr="00950A4D">
              <w:rPr>
                <w:rFonts w:ascii="Helvetica" w:hAnsi="Helvetica"/>
                <w:color w:val="FFFFFF" w:themeColor="background1"/>
                <w:sz w:val="20"/>
                <w:szCs w:val="20"/>
              </w:rPr>
              <w:t>Description</w:t>
            </w:r>
          </w:p>
        </w:tc>
        <w:tc>
          <w:tcPr>
            <w:tcW w:w="1530" w:type="dxa"/>
            <w:shd w:val="clear" w:color="auto" w:fill="365F91" w:themeFill="accent1" w:themeFillShade="BF"/>
          </w:tcPr>
          <w:p w14:paraId="55DA6F77" w14:textId="77777777" w:rsidR="00C85759" w:rsidRPr="00950A4D" w:rsidRDefault="00C85759" w:rsidP="00BC5375">
            <w:pPr>
              <w:rPr>
                <w:rFonts w:ascii="Helvetica" w:hAnsi="Helvetica"/>
                <w:color w:val="FFFFFF" w:themeColor="background1"/>
                <w:sz w:val="20"/>
                <w:szCs w:val="20"/>
              </w:rPr>
            </w:pPr>
            <w:r w:rsidRPr="00950A4D">
              <w:rPr>
                <w:rFonts w:ascii="Helvetica" w:hAnsi="Helvetica"/>
                <w:color w:val="FFFFFF" w:themeColor="background1"/>
                <w:sz w:val="20"/>
                <w:szCs w:val="20"/>
              </w:rPr>
              <w:t>Final Explanation</w:t>
            </w:r>
          </w:p>
        </w:tc>
      </w:tr>
      <w:tr w:rsidR="00C85759" w14:paraId="743D00FC" w14:textId="77777777" w:rsidTr="009F47C2">
        <w:trPr>
          <w:trHeight w:val="1007"/>
        </w:trPr>
        <w:tc>
          <w:tcPr>
            <w:tcW w:w="3174" w:type="dxa"/>
            <w:shd w:val="clear" w:color="auto" w:fill="F2F2F2" w:themeFill="background1" w:themeFillShade="F2"/>
          </w:tcPr>
          <w:p w14:paraId="00332342" w14:textId="77777777" w:rsidR="00C85759" w:rsidRPr="00950A4D" w:rsidRDefault="00C85759" w:rsidP="00BC5375">
            <w:pPr>
              <w:rPr>
                <w:rFonts w:ascii="Helvetica" w:hAnsi="Helvetica"/>
                <w:sz w:val="20"/>
                <w:szCs w:val="20"/>
              </w:rPr>
            </w:pPr>
            <w:r w:rsidRPr="00950A4D">
              <w:rPr>
                <w:rFonts w:ascii="Helvetica" w:hAnsi="Helvetica"/>
                <w:sz w:val="20"/>
                <w:szCs w:val="20"/>
              </w:rPr>
              <w:t>Behavioral/Character</w:t>
            </w:r>
          </w:p>
          <w:p w14:paraId="44DC5545" w14:textId="77777777" w:rsidR="00C85759" w:rsidRPr="00950A4D" w:rsidRDefault="00C85759" w:rsidP="00BC5375">
            <w:pPr>
              <w:rPr>
                <w:rFonts w:ascii="Helvetica" w:hAnsi="Helvetica"/>
                <w:sz w:val="20"/>
                <w:szCs w:val="20"/>
              </w:rPr>
            </w:pPr>
            <w:r w:rsidRPr="00950A4D">
              <w:rPr>
                <w:rFonts w:ascii="Helvetica" w:hAnsi="Helvetica"/>
                <w:sz w:val="20"/>
                <w:szCs w:val="20"/>
              </w:rPr>
              <w:t>Education/Leadership</w:t>
            </w:r>
          </w:p>
          <w:p w14:paraId="53C01E0B" w14:textId="77777777" w:rsidR="00C85759" w:rsidRPr="00950A4D" w:rsidRDefault="00C85759" w:rsidP="00BC5375">
            <w:pPr>
              <w:rPr>
                <w:rFonts w:ascii="Helvetica" w:hAnsi="Helvetica"/>
                <w:sz w:val="20"/>
                <w:szCs w:val="20"/>
              </w:rPr>
            </w:pPr>
            <w:r w:rsidRPr="00950A4D">
              <w:rPr>
                <w:rFonts w:ascii="Helvetica" w:hAnsi="Helvetica"/>
                <w:sz w:val="20"/>
                <w:szCs w:val="20"/>
              </w:rPr>
              <w:t>Component</w:t>
            </w:r>
          </w:p>
        </w:tc>
        <w:tc>
          <w:tcPr>
            <w:tcW w:w="5286" w:type="dxa"/>
            <w:shd w:val="clear" w:color="auto" w:fill="F2F2F2" w:themeFill="background1" w:themeFillShade="F2"/>
          </w:tcPr>
          <w:p w14:paraId="0C4D7C64" w14:textId="77777777" w:rsidR="00C85759" w:rsidRPr="00950A4D" w:rsidRDefault="00C85759" w:rsidP="00BC5375">
            <w:pPr>
              <w:rPr>
                <w:rFonts w:ascii="Helvetica" w:hAnsi="Helvetica"/>
                <w:sz w:val="20"/>
                <w:szCs w:val="20"/>
              </w:rPr>
            </w:pPr>
            <w:r w:rsidRPr="00950A4D">
              <w:rPr>
                <w:rFonts w:ascii="Helvetica" w:hAnsi="Helvetica"/>
                <w:sz w:val="20"/>
                <w:szCs w:val="20"/>
              </w:rPr>
              <w:t>The goals of implementing Character education in our school is to a climate to support academic achievement, develop a caring community, and provide a safer environment for teaching and learning</w:t>
            </w:r>
          </w:p>
        </w:tc>
        <w:tc>
          <w:tcPr>
            <w:tcW w:w="1530" w:type="dxa"/>
            <w:shd w:val="clear" w:color="auto" w:fill="F2F2F2" w:themeFill="background1" w:themeFillShade="F2"/>
          </w:tcPr>
          <w:p w14:paraId="13A9CD7D" w14:textId="77777777" w:rsidR="00C85759" w:rsidRDefault="00C85759" w:rsidP="00BC5375">
            <w:pPr>
              <w:rPr>
                <w:rFonts w:ascii="Helvetica" w:hAnsi="Helvetica"/>
              </w:rPr>
            </w:pPr>
          </w:p>
        </w:tc>
      </w:tr>
    </w:tbl>
    <w:p w14:paraId="635BB5D0" w14:textId="77777777" w:rsidR="00950A4D" w:rsidRDefault="00950A4D" w:rsidP="00BC5375">
      <w:pPr>
        <w:rPr>
          <w:rFonts w:ascii="Helvetica" w:hAnsi="Helvetica"/>
          <w:b/>
        </w:rPr>
      </w:pPr>
    </w:p>
    <w:p w14:paraId="505AC68D" w14:textId="77777777" w:rsidR="00C85759" w:rsidRPr="0046668C" w:rsidRDefault="00C85759" w:rsidP="00BC5375">
      <w:pPr>
        <w:rPr>
          <w:rFonts w:ascii="Helvetica" w:hAnsi="Helvetica"/>
          <w:b/>
        </w:rPr>
      </w:pPr>
      <w:r w:rsidRPr="0046668C">
        <w:rPr>
          <w:rFonts w:ascii="Helvetica" w:hAnsi="Helvetica"/>
          <w:b/>
        </w:rPr>
        <w:t>Expenditures</w:t>
      </w:r>
    </w:p>
    <w:tbl>
      <w:tblPr>
        <w:tblStyle w:val="TableGrid"/>
        <w:tblW w:w="9990" w:type="dxa"/>
        <w:tblInd w:w="18" w:type="dxa"/>
        <w:tblLook w:val="04A0" w:firstRow="1" w:lastRow="0" w:firstColumn="1" w:lastColumn="0" w:noHBand="0" w:noVBand="1"/>
      </w:tblPr>
      <w:tblGrid>
        <w:gridCol w:w="3174"/>
        <w:gridCol w:w="4656"/>
        <w:gridCol w:w="2160"/>
      </w:tblGrid>
      <w:tr w:rsidR="00C85759" w14:paraId="75E56886" w14:textId="77777777" w:rsidTr="009F47C2">
        <w:tc>
          <w:tcPr>
            <w:tcW w:w="3174" w:type="dxa"/>
            <w:tcBorders>
              <w:bottom w:val="nil"/>
              <w:right w:val="nil"/>
            </w:tcBorders>
            <w:shd w:val="clear" w:color="auto" w:fill="365F91" w:themeFill="accent1" w:themeFillShade="BF"/>
          </w:tcPr>
          <w:p w14:paraId="457FEED5" w14:textId="77777777" w:rsidR="00C85759" w:rsidRPr="00950A4D" w:rsidRDefault="0046668C" w:rsidP="00BC5375">
            <w:pPr>
              <w:rPr>
                <w:rFonts w:ascii="Helvetica" w:hAnsi="Helvetica"/>
                <w:color w:val="FFFFFF" w:themeColor="background1"/>
                <w:sz w:val="20"/>
                <w:szCs w:val="20"/>
              </w:rPr>
            </w:pPr>
            <w:r w:rsidRPr="00950A4D">
              <w:rPr>
                <w:rFonts w:ascii="Helvetica" w:hAnsi="Helvetica"/>
                <w:color w:val="FFFFFF" w:themeColor="background1"/>
                <w:sz w:val="20"/>
                <w:szCs w:val="20"/>
              </w:rPr>
              <w:t>Category</w:t>
            </w:r>
          </w:p>
        </w:tc>
        <w:tc>
          <w:tcPr>
            <w:tcW w:w="4656" w:type="dxa"/>
            <w:tcBorders>
              <w:left w:val="nil"/>
              <w:bottom w:val="nil"/>
              <w:right w:val="nil"/>
            </w:tcBorders>
            <w:shd w:val="clear" w:color="auto" w:fill="365F91" w:themeFill="accent1" w:themeFillShade="BF"/>
          </w:tcPr>
          <w:p w14:paraId="57FA3286" w14:textId="77777777" w:rsidR="00C85759" w:rsidRPr="00950A4D" w:rsidRDefault="0046668C" w:rsidP="00BC5375">
            <w:pPr>
              <w:rPr>
                <w:rFonts w:ascii="Helvetica" w:hAnsi="Helvetica"/>
                <w:color w:val="FFFFFF" w:themeColor="background1"/>
                <w:sz w:val="20"/>
                <w:szCs w:val="20"/>
              </w:rPr>
            </w:pPr>
            <w:r w:rsidRPr="00950A4D">
              <w:rPr>
                <w:rFonts w:ascii="Helvetica" w:hAnsi="Helvetica"/>
                <w:color w:val="FFFFFF" w:themeColor="background1"/>
                <w:sz w:val="20"/>
                <w:szCs w:val="20"/>
              </w:rPr>
              <w:t>Description</w:t>
            </w:r>
          </w:p>
        </w:tc>
        <w:tc>
          <w:tcPr>
            <w:tcW w:w="2160" w:type="dxa"/>
            <w:tcBorders>
              <w:left w:val="nil"/>
              <w:bottom w:val="nil"/>
            </w:tcBorders>
            <w:shd w:val="clear" w:color="auto" w:fill="365F91" w:themeFill="accent1" w:themeFillShade="BF"/>
          </w:tcPr>
          <w:p w14:paraId="34713405" w14:textId="77777777" w:rsidR="00C85759" w:rsidRPr="00950A4D" w:rsidRDefault="0046668C" w:rsidP="00BC5375">
            <w:pPr>
              <w:rPr>
                <w:rFonts w:ascii="Helvetica" w:hAnsi="Helvetica"/>
                <w:color w:val="FFFFFF" w:themeColor="background1"/>
                <w:sz w:val="20"/>
                <w:szCs w:val="20"/>
              </w:rPr>
            </w:pPr>
            <w:r w:rsidRPr="00950A4D">
              <w:rPr>
                <w:rFonts w:ascii="Helvetica" w:hAnsi="Helvetica"/>
                <w:color w:val="FFFFFF" w:themeColor="background1"/>
                <w:sz w:val="20"/>
                <w:szCs w:val="20"/>
              </w:rPr>
              <w:t>Estimated Cost</w:t>
            </w:r>
          </w:p>
        </w:tc>
      </w:tr>
      <w:tr w:rsidR="0046668C" w14:paraId="48E95FCF" w14:textId="77777777" w:rsidTr="009F47C2">
        <w:tc>
          <w:tcPr>
            <w:tcW w:w="3174" w:type="dxa"/>
            <w:tcBorders>
              <w:top w:val="nil"/>
              <w:left w:val="nil"/>
              <w:bottom w:val="nil"/>
              <w:right w:val="nil"/>
            </w:tcBorders>
            <w:shd w:val="clear" w:color="auto" w:fill="F2F2F2" w:themeFill="background1" w:themeFillShade="F2"/>
          </w:tcPr>
          <w:p w14:paraId="7CE7CC2B" w14:textId="77777777" w:rsidR="00C85759" w:rsidRPr="00950A4D" w:rsidRDefault="0046668C" w:rsidP="00BC5375">
            <w:pPr>
              <w:rPr>
                <w:rFonts w:ascii="Helvetica" w:hAnsi="Helvetica"/>
                <w:sz w:val="20"/>
                <w:szCs w:val="20"/>
              </w:rPr>
            </w:pPr>
            <w:r w:rsidRPr="00950A4D">
              <w:rPr>
                <w:rFonts w:ascii="Helvetica" w:hAnsi="Helvetica"/>
                <w:sz w:val="20"/>
                <w:szCs w:val="20"/>
              </w:rPr>
              <w:t>Salaries and Employee Benefits (100 and 200)</w:t>
            </w:r>
          </w:p>
        </w:tc>
        <w:tc>
          <w:tcPr>
            <w:tcW w:w="4656" w:type="dxa"/>
            <w:tcBorders>
              <w:top w:val="nil"/>
              <w:left w:val="nil"/>
              <w:bottom w:val="nil"/>
              <w:right w:val="nil"/>
            </w:tcBorders>
            <w:shd w:val="clear" w:color="auto" w:fill="F2F2F2" w:themeFill="background1" w:themeFillShade="F2"/>
          </w:tcPr>
          <w:p w14:paraId="6390989C" w14:textId="77777777" w:rsidR="00C85759" w:rsidRPr="00950A4D" w:rsidRDefault="0046668C" w:rsidP="00BC5375">
            <w:pPr>
              <w:rPr>
                <w:rFonts w:ascii="Helvetica" w:hAnsi="Helvetica"/>
                <w:sz w:val="20"/>
                <w:szCs w:val="20"/>
              </w:rPr>
            </w:pPr>
            <w:r w:rsidRPr="00950A4D">
              <w:rPr>
                <w:rFonts w:ascii="Helvetica" w:hAnsi="Helvetica"/>
                <w:sz w:val="20"/>
                <w:szCs w:val="20"/>
              </w:rPr>
              <w:t xml:space="preserve">Three </w:t>
            </w:r>
            <w:proofErr w:type="gramStart"/>
            <w:r w:rsidRPr="00950A4D">
              <w:rPr>
                <w:rFonts w:ascii="Helvetica" w:hAnsi="Helvetica"/>
                <w:sz w:val="20"/>
                <w:szCs w:val="20"/>
              </w:rPr>
              <w:t>aides</w:t>
            </w:r>
            <w:proofErr w:type="gramEnd"/>
            <w:r w:rsidRPr="00950A4D">
              <w:rPr>
                <w:rFonts w:ascii="Helvetica" w:hAnsi="Helvetica"/>
                <w:sz w:val="20"/>
                <w:szCs w:val="20"/>
              </w:rPr>
              <w:t xml:space="preserve"> assisting with interventions and PLC times.</w:t>
            </w:r>
          </w:p>
        </w:tc>
        <w:tc>
          <w:tcPr>
            <w:tcW w:w="2160" w:type="dxa"/>
            <w:tcBorders>
              <w:top w:val="nil"/>
              <w:left w:val="nil"/>
              <w:bottom w:val="nil"/>
              <w:right w:val="nil"/>
            </w:tcBorders>
            <w:shd w:val="clear" w:color="auto" w:fill="F2F2F2" w:themeFill="background1" w:themeFillShade="F2"/>
          </w:tcPr>
          <w:p w14:paraId="3D3B96C7" w14:textId="77777777" w:rsidR="00C85759" w:rsidRPr="00950A4D" w:rsidRDefault="0046668C" w:rsidP="0046668C">
            <w:pPr>
              <w:jc w:val="right"/>
              <w:rPr>
                <w:rFonts w:ascii="Helvetica" w:hAnsi="Helvetica"/>
                <w:sz w:val="20"/>
                <w:szCs w:val="20"/>
              </w:rPr>
            </w:pPr>
            <w:r w:rsidRPr="00950A4D">
              <w:rPr>
                <w:rFonts w:ascii="Helvetica" w:hAnsi="Helvetica"/>
                <w:sz w:val="20"/>
                <w:szCs w:val="20"/>
              </w:rPr>
              <w:t>$21,000</w:t>
            </w:r>
          </w:p>
          <w:p w14:paraId="32141EAB" w14:textId="77777777" w:rsidR="0046668C" w:rsidRPr="00950A4D" w:rsidRDefault="0046668C" w:rsidP="0046668C">
            <w:pPr>
              <w:jc w:val="right"/>
              <w:rPr>
                <w:rFonts w:ascii="Helvetica" w:hAnsi="Helvetica"/>
                <w:sz w:val="20"/>
                <w:szCs w:val="20"/>
              </w:rPr>
            </w:pPr>
          </w:p>
        </w:tc>
      </w:tr>
      <w:tr w:rsidR="00C85759" w14:paraId="5E4FADAC" w14:textId="77777777" w:rsidTr="009F47C2">
        <w:tc>
          <w:tcPr>
            <w:tcW w:w="3174" w:type="dxa"/>
            <w:tcBorders>
              <w:top w:val="nil"/>
              <w:left w:val="nil"/>
              <w:bottom w:val="nil"/>
              <w:right w:val="nil"/>
            </w:tcBorders>
          </w:tcPr>
          <w:p w14:paraId="3C0D724C" w14:textId="77777777" w:rsidR="00C85759" w:rsidRPr="00950A4D" w:rsidRDefault="0046668C" w:rsidP="00BC5375">
            <w:pPr>
              <w:rPr>
                <w:rFonts w:ascii="Helvetica" w:hAnsi="Helvetica"/>
                <w:sz w:val="20"/>
                <w:szCs w:val="20"/>
              </w:rPr>
            </w:pPr>
            <w:r w:rsidRPr="00950A4D">
              <w:rPr>
                <w:rFonts w:ascii="Helvetica" w:hAnsi="Helvetica"/>
                <w:sz w:val="20"/>
                <w:szCs w:val="20"/>
              </w:rPr>
              <w:t>General Supplies (610)</w:t>
            </w:r>
          </w:p>
        </w:tc>
        <w:tc>
          <w:tcPr>
            <w:tcW w:w="4656" w:type="dxa"/>
            <w:tcBorders>
              <w:top w:val="nil"/>
              <w:left w:val="nil"/>
              <w:bottom w:val="nil"/>
              <w:right w:val="nil"/>
            </w:tcBorders>
          </w:tcPr>
          <w:p w14:paraId="6AE6AF3D" w14:textId="77777777" w:rsidR="00C85759" w:rsidRPr="00950A4D" w:rsidRDefault="0046668C" w:rsidP="00BC5375">
            <w:pPr>
              <w:rPr>
                <w:rFonts w:ascii="Helvetica" w:hAnsi="Helvetica"/>
                <w:sz w:val="20"/>
                <w:szCs w:val="20"/>
              </w:rPr>
            </w:pPr>
            <w:r w:rsidRPr="00950A4D">
              <w:rPr>
                <w:rFonts w:ascii="Helvetica" w:hAnsi="Helvetica"/>
                <w:sz w:val="20"/>
                <w:szCs w:val="20"/>
              </w:rPr>
              <w:t>Materials to implement the Rad Kids program.</w:t>
            </w:r>
          </w:p>
        </w:tc>
        <w:tc>
          <w:tcPr>
            <w:tcW w:w="2160" w:type="dxa"/>
            <w:tcBorders>
              <w:top w:val="nil"/>
              <w:left w:val="nil"/>
              <w:bottom w:val="nil"/>
              <w:right w:val="nil"/>
            </w:tcBorders>
          </w:tcPr>
          <w:p w14:paraId="2EDDAB00" w14:textId="77777777" w:rsidR="00C85759" w:rsidRPr="00950A4D" w:rsidRDefault="0046668C" w:rsidP="0046668C">
            <w:pPr>
              <w:jc w:val="right"/>
              <w:rPr>
                <w:rFonts w:ascii="Helvetica" w:hAnsi="Helvetica"/>
                <w:sz w:val="20"/>
                <w:szCs w:val="20"/>
              </w:rPr>
            </w:pPr>
            <w:r w:rsidRPr="00950A4D">
              <w:rPr>
                <w:rFonts w:ascii="Helvetica" w:hAnsi="Helvetica"/>
                <w:sz w:val="20"/>
                <w:szCs w:val="20"/>
              </w:rPr>
              <w:t>$3,500</w:t>
            </w:r>
          </w:p>
          <w:p w14:paraId="08F5F1F3" w14:textId="77777777" w:rsidR="0046668C" w:rsidRPr="00950A4D" w:rsidRDefault="0046668C" w:rsidP="0046668C">
            <w:pPr>
              <w:jc w:val="right"/>
              <w:rPr>
                <w:rFonts w:ascii="Helvetica" w:hAnsi="Helvetica"/>
                <w:sz w:val="20"/>
                <w:szCs w:val="20"/>
              </w:rPr>
            </w:pPr>
          </w:p>
        </w:tc>
      </w:tr>
      <w:tr w:rsidR="0046668C" w14:paraId="00332CA9" w14:textId="77777777" w:rsidTr="009F47C2">
        <w:tc>
          <w:tcPr>
            <w:tcW w:w="3174" w:type="dxa"/>
            <w:tcBorders>
              <w:top w:val="nil"/>
              <w:left w:val="nil"/>
              <w:bottom w:val="nil"/>
              <w:right w:val="nil"/>
            </w:tcBorders>
            <w:shd w:val="clear" w:color="auto" w:fill="D9D9D9" w:themeFill="background1" w:themeFillShade="D9"/>
          </w:tcPr>
          <w:p w14:paraId="31C69ABE" w14:textId="77777777" w:rsidR="00C85759" w:rsidRPr="00950A4D" w:rsidRDefault="00C85759" w:rsidP="00BC5375">
            <w:pPr>
              <w:rPr>
                <w:rFonts w:ascii="Helvetica" w:hAnsi="Helvetica"/>
                <w:sz w:val="20"/>
                <w:szCs w:val="20"/>
              </w:rPr>
            </w:pPr>
          </w:p>
        </w:tc>
        <w:tc>
          <w:tcPr>
            <w:tcW w:w="4656" w:type="dxa"/>
            <w:tcBorders>
              <w:top w:val="nil"/>
              <w:left w:val="nil"/>
              <w:bottom w:val="nil"/>
              <w:right w:val="nil"/>
            </w:tcBorders>
            <w:shd w:val="clear" w:color="auto" w:fill="D9D9D9" w:themeFill="background1" w:themeFillShade="D9"/>
          </w:tcPr>
          <w:p w14:paraId="2B2B3D25" w14:textId="77777777" w:rsidR="00C85759" w:rsidRPr="00950A4D" w:rsidRDefault="0046668C" w:rsidP="0046668C">
            <w:pPr>
              <w:jc w:val="right"/>
              <w:rPr>
                <w:rFonts w:ascii="Helvetica" w:hAnsi="Helvetica"/>
                <w:sz w:val="20"/>
                <w:szCs w:val="20"/>
              </w:rPr>
            </w:pPr>
            <w:r w:rsidRPr="00950A4D">
              <w:rPr>
                <w:rFonts w:ascii="Helvetica" w:hAnsi="Helvetica"/>
                <w:sz w:val="20"/>
                <w:szCs w:val="20"/>
              </w:rPr>
              <w:t>Total:</w:t>
            </w:r>
          </w:p>
        </w:tc>
        <w:tc>
          <w:tcPr>
            <w:tcW w:w="2160" w:type="dxa"/>
            <w:tcBorders>
              <w:top w:val="nil"/>
              <w:left w:val="nil"/>
              <w:bottom w:val="nil"/>
              <w:right w:val="nil"/>
            </w:tcBorders>
            <w:shd w:val="clear" w:color="auto" w:fill="D9D9D9" w:themeFill="background1" w:themeFillShade="D9"/>
          </w:tcPr>
          <w:p w14:paraId="34D59147" w14:textId="77777777" w:rsidR="00C85759" w:rsidRPr="00950A4D" w:rsidRDefault="0046668C" w:rsidP="0046668C">
            <w:pPr>
              <w:jc w:val="right"/>
              <w:rPr>
                <w:rFonts w:ascii="Helvetica" w:hAnsi="Helvetica"/>
                <w:sz w:val="20"/>
                <w:szCs w:val="20"/>
              </w:rPr>
            </w:pPr>
            <w:r w:rsidRPr="00950A4D">
              <w:rPr>
                <w:rFonts w:ascii="Helvetica" w:hAnsi="Helvetica"/>
                <w:sz w:val="20"/>
                <w:szCs w:val="20"/>
              </w:rPr>
              <w:t>$24,500</w:t>
            </w:r>
          </w:p>
        </w:tc>
      </w:tr>
    </w:tbl>
    <w:p w14:paraId="4644F708" w14:textId="77777777" w:rsidR="00C85759" w:rsidRDefault="00C85759" w:rsidP="00BC5375">
      <w:pPr>
        <w:rPr>
          <w:rFonts w:ascii="Helvetica" w:hAnsi="Helvetica"/>
        </w:rPr>
      </w:pPr>
    </w:p>
    <w:p w14:paraId="5EC5CB1E" w14:textId="77777777" w:rsidR="00950A4D" w:rsidRDefault="00950A4D" w:rsidP="00BC5375">
      <w:pPr>
        <w:rPr>
          <w:rFonts w:ascii="Helvetica" w:hAnsi="Helvetica"/>
          <w:b/>
          <w:sz w:val="26"/>
          <w:szCs w:val="26"/>
        </w:rPr>
      </w:pPr>
      <w:r>
        <w:rPr>
          <w:rFonts w:ascii="Helvetica" w:hAnsi="Helvetica"/>
          <w:b/>
          <w:sz w:val="26"/>
          <w:szCs w:val="26"/>
        </w:rPr>
        <w:br w:type="page"/>
      </w:r>
    </w:p>
    <w:p w14:paraId="650E24A0" w14:textId="77777777" w:rsidR="0046668C" w:rsidRPr="0046668C" w:rsidRDefault="0046668C" w:rsidP="00BC5375">
      <w:pPr>
        <w:rPr>
          <w:rFonts w:ascii="Helvetica" w:hAnsi="Helvetica"/>
          <w:b/>
          <w:sz w:val="26"/>
          <w:szCs w:val="26"/>
        </w:rPr>
      </w:pPr>
      <w:r w:rsidRPr="0046668C">
        <w:rPr>
          <w:rFonts w:ascii="Helvetica" w:hAnsi="Helvetica"/>
          <w:b/>
          <w:sz w:val="26"/>
          <w:szCs w:val="26"/>
        </w:rPr>
        <w:t>Goal 3</w:t>
      </w:r>
    </w:p>
    <w:p w14:paraId="6A9FE916" w14:textId="77777777" w:rsidR="0046668C" w:rsidRPr="00950A4D" w:rsidRDefault="0046668C" w:rsidP="0046668C">
      <w:pPr>
        <w:rPr>
          <w:rFonts w:ascii="Helvetica" w:eastAsia="Times New Roman" w:hAnsi="Helvetica" w:cs="Times New Roman"/>
          <w:sz w:val="22"/>
          <w:szCs w:val="22"/>
        </w:rPr>
      </w:pPr>
      <w:r w:rsidRPr="00950A4D">
        <w:rPr>
          <w:rFonts w:ascii="Helvetica" w:eastAsia="Times New Roman" w:hAnsi="Helvetica" w:cs="Times New Roman"/>
          <w:color w:val="333333"/>
          <w:sz w:val="22"/>
          <w:szCs w:val="22"/>
          <w:shd w:val="clear" w:color="auto" w:fill="FFFFFF"/>
        </w:rPr>
        <w:t>Our third goal addresses essential questions four. 4. How will we respond when some students clearly achieved the intended outcome? Goal 3: Through the PLC process, data will be collected to determine which students need re-teaching, interventions, and students who need acceleration.</w:t>
      </w:r>
    </w:p>
    <w:p w14:paraId="13BDDE77" w14:textId="77777777" w:rsidR="0046668C" w:rsidRDefault="0046668C" w:rsidP="00BC5375">
      <w:pPr>
        <w:rPr>
          <w:rFonts w:ascii="Helvetica" w:hAnsi="Helvetica"/>
        </w:rPr>
      </w:pPr>
    </w:p>
    <w:p w14:paraId="760C3D2A" w14:textId="77777777" w:rsidR="0046668C" w:rsidRDefault="0046668C" w:rsidP="00BC5375">
      <w:pPr>
        <w:rPr>
          <w:rFonts w:ascii="Helvetica" w:hAnsi="Helvetica"/>
          <w:b/>
          <w:sz w:val="26"/>
          <w:szCs w:val="26"/>
        </w:rPr>
      </w:pPr>
      <w:r w:rsidRPr="0046668C">
        <w:rPr>
          <w:rFonts w:ascii="Helvetica" w:hAnsi="Helvetica"/>
          <w:b/>
          <w:sz w:val="26"/>
          <w:szCs w:val="26"/>
        </w:rPr>
        <w:t>Academic Areas</w:t>
      </w:r>
    </w:p>
    <w:p w14:paraId="4E936E77" w14:textId="77777777" w:rsidR="0046668C" w:rsidRPr="00950A4D" w:rsidRDefault="0046668C" w:rsidP="0046668C">
      <w:pPr>
        <w:pStyle w:val="ListParagraph"/>
        <w:numPr>
          <w:ilvl w:val="0"/>
          <w:numId w:val="7"/>
        </w:numPr>
        <w:rPr>
          <w:rFonts w:ascii="Helvetica" w:hAnsi="Helvetica"/>
          <w:sz w:val="22"/>
          <w:szCs w:val="22"/>
        </w:rPr>
      </w:pPr>
      <w:r w:rsidRPr="00950A4D">
        <w:rPr>
          <w:rFonts w:ascii="Helvetica" w:hAnsi="Helvetica"/>
          <w:sz w:val="22"/>
          <w:szCs w:val="22"/>
        </w:rPr>
        <w:t>Reading</w:t>
      </w:r>
    </w:p>
    <w:p w14:paraId="0901AEF7" w14:textId="77777777" w:rsidR="0046668C" w:rsidRPr="00950A4D" w:rsidRDefault="0046668C" w:rsidP="0046668C">
      <w:pPr>
        <w:pStyle w:val="ListParagraph"/>
        <w:numPr>
          <w:ilvl w:val="0"/>
          <w:numId w:val="7"/>
        </w:numPr>
        <w:rPr>
          <w:rFonts w:ascii="Helvetica" w:hAnsi="Helvetica"/>
          <w:sz w:val="22"/>
          <w:szCs w:val="22"/>
        </w:rPr>
      </w:pPr>
      <w:r w:rsidRPr="00950A4D">
        <w:rPr>
          <w:rFonts w:ascii="Helvetica" w:hAnsi="Helvetica"/>
          <w:sz w:val="22"/>
          <w:szCs w:val="22"/>
        </w:rPr>
        <w:t>Mathematics</w:t>
      </w:r>
    </w:p>
    <w:p w14:paraId="20A1E424" w14:textId="77777777" w:rsidR="0046668C" w:rsidRPr="00950A4D" w:rsidRDefault="0046668C" w:rsidP="0046668C">
      <w:pPr>
        <w:pStyle w:val="ListParagraph"/>
        <w:numPr>
          <w:ilvl w:val="0"/>
          <w:numId w:val="7"/>
        </w:numPr>
        <w:rPr>
          <w:rFonts w:ascii="Helvetica" w:hAnsi="Helvetica"/>
          <w:sz w:val="22"/>
          <w:szCs w:val="22"/>
        </w:rPr>
      </w:pPr>
      <w:r w:rsidRPr="00950A4D">
        <w:rPr>
          <w:rFonts w:ascii="Helvetica" w:hAnsi="Helvetica"/>
          <w:sz w:val="22"/>
          <w:szCs w:val="22"/>
        </w:rPr>
        <w:t>Writing</w:t>
      </w:r>
    </w:p>
    <w:p w14:paraId="7DBA0B92" w14:textId="77777777" w:rsidR="0046668C" w:rsidRDefault="0046668C" w:rsidP="0046668C">
      <w:pPr>
        <w:rPr>
          <w:rFonts w:ascii="Helvetica" w:hAnsi="Helvetica"/>
        </w:rPr>
      </w:pPr>
    </w:p>
    <w:p w14:paraId="655ADFB7" w14:textId="77777777" w:rsidR="0046668C" w:rsidRDefault="0046668C" w:rsidP="0046668C">
      <w:pPr>
        <w:rPr>
          <w:rFonts w:ascii="Helvetica" w:hAnsi="Helvetica"/>
          <w:b/>
          <w:sz w:val="26"/>
          <w:szCs w:val="26"/>
        </w:rPr>
      </w:pPr>
      <w:r w:rsidRPr="0046668C">
        <w:rPr>
          <w:rFonts w:ascii="Helvetica" w:hAnsi="Helvetica"/>
          <w:b/>
          <w:sz w:val="26"/>
          <w:szCs w:val="26"/>
        </w:rPr>
        <w:t>Measurements</w:t>
      </w:r>
    </w:p>
    <w:p w14:paraId="6A455D19" w14:textId="77777777" w:rsidR="00A71AFC" w:rsidRPr="00A71AFC" w:rsidRDefault="00950A4D" w:rsidP="00A71AFC">
      <w:pPr>
        <w:pStyle w:val="HTMLPreformatted"/>
        <w:numPr>
          <w:ilvl w:val="0"/>
          <w:numId w:val="14"/>
        </w:numPr>
        <w:textAlignment w:val="baseline"/>
        <w:rPr>
          <w:rFonts w:ascii="Helvetica" w:hAnsi="Helvetica"/>
          <w:color w:val="333333"/>
          <w:sz w:val="22"/>
          <w:szCs w:val="22"/>
        </w:rPr>
      </w:pPr>
      <w:r w:rsidRPr="00A71AFC">
        <w:rPr>
          <w:rFonts w:ascii="Helvetica" w:hAnsi="Helvetica"/>
          <w:color w:val="333333"/>
          <w:sz w:val="22"/>
          <w:szCs w:val="22"/>
        </w:rPr>
        <w:t>Notes from PLC meetings with minutes regarding the examination of student data</w:t>
      </w:r>
    </w:p>
    <w:p w14:paraId="02117E53" w14:textId="77777777" w:rsidR="00950A4D" w:rsidRPr="00A71AFC" w:rsidRDefault="00A71AFC" w:rsidP="00A71AFC">
      <w:pPr>
        <w:pStyle w:val="HTMLPreformatted"/>
        <w:numPr>
          <w:ilvl w:val="0"/>
          <w:numId w:val="14"/>
        </w:numPr>
        <w:textAlignment w:val="baseline"/>
        <w:rPr>
          <w:rFonts w:ascii="Helvetica" w:hAnsi="Helvetica"/>
          <w:color w:val="333333"/>
          <w:sz w:val="22"/>
          <w:szCs w:val="22"/>
        </w:rPr>
      </w:pPr>
      <w:r w:rsidRPr="00A71AFC">
        <w:rPr>
          <w:rFonts w:ascii="Helvetica" w:hAnsi="Helvetica"/>
          <w:color w:val="333333"/>
          <w:sz w:val="22"/>
          <w:szCs w:val="22"/>
        </w:rPr>
        <w:t>Teachers will use common formative assessments, JSD benchmark assessments, guided reading levels, SRI, and DIBELS.</w:t>
      </w:r>
    </w:p>
    <w:p w14:paraId="7427DB64" w14:textId="77777777" w:rsidR="0046668C" w:rsidRDefault="0046668C" w:rsidP="00A71AFC">
      <w:pPr>
        <w:pStyle w:val="HTMLPreformatted"/>
        <w:textAlignment w:val="baseline"/>
        <w:rPr>
          <w:rFonts w:ascii="Helvetica" w:hAnsi="Helvetica"/>
          <w:color w:val="333333"/>
          <w:sz w:val="22"/>
          <w:szCs w:val="22"/>
        </w:rPr>
      </w:pPr>
      <w:r w:rsidRPr="00A71AFC">
        <w:rPr>
          <w:rFonts w:ascii="Helvetica" w:hAnsi="Helvetica"/>
          <w:color w:val="333333"/>
          <w:sz w:val="22"/>
          <w:szCs w:val="22"/>
        </w:rPr>
        <w:t>Teachers will use the data to support students’ needs during intervention to ensure all students are making progress</w:t>
      </w:r>
    </w:p>
    <w:p w14:paraId="38186FBC" w14:textId="77777777" w:rsidR="00A71AFC" w:rsidRDefault="00A71AFC" w:rsidP="00A71AFC">
      <w:pPr>
        <w:pStyle w:val="HTMLPreformatted"/>
        <w:textAlignment w:val="baseline"/>
        <w:rPr>
          <w:rFonts w:ascii="Helvetica" w:hAnsi="Helvetica"/>
          <w:color w:val="333333"/>
          <w:sz w:val="22"/>
          <w:szCs w:val="22"/>
        </w:rPr>
      </w:pPr>
    </w:p>
    <w:p w14:paraId="1C835923" w14:textId="77777777" w:rsidR="00A71AFC" w:rsidRPr="00A71AFC" w:rsidRDefault="00A71AFC" w:rsidP="00A71AFC">
      <w:pPr>
        <w:pStyle w:val="HTMLPreformatted"/>
        <w:textAlignment w:val="baseline"/>
        <w:rPr>
          <w:rFonts w:ascii="Helvetica" w:hAnsi="Helvetica"/>
          <w:b/>
          <w:color w:val="333333"/>
          <w:sz w:val="26"/>
          <w:szCs w:val="26"/>
        </w:rPr>
      </w:pPr>
      <w:r w:rsidRPr="00A71AFC">
        <w:rPr>
          <w:rFonts w:ascii="Helvetica" w:hAnsi="Helvetica"/>
          <w:b/>
          <w:color w:val="333333"/>
          <w:sz w:val="26"/>
          <w:szCs w:val="26"/>
        </w:rPr>
        <w:t>Action Plan Steps</w:t>
      </w:r>
    </w:p>
    <w:p w14:paraId="75FF6562" w14:textId="77777777" w:rsidR="00A71AFC" w:rsidRP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Teachers will be provided with the time to meet in Professional Learning Communities to analyze data and to discuss student needs.</w:t>
      </w:r>
    </w:p>
    <w:p w14:paraId="61E1605A" w14:textId="77777777" w:rsidR="00A71AFC" w:rsidRP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We will continue the implementation of our Tier II program during the day that allows the teachers to focus on the students who have mastered the core standards.</w:t>
      </w:r>
    </w:p>
    <w:p w14:paraId="1E3A515C" w14:textId="77777777" w:rsidR="00A71AFC" w:rsidRP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We will provide aide support while the teacher is working with the students who have mastered the core standard.</w:t>
      </w:r>
    </w:p>
    <w:p w14:paraId="3E500925" w14:textId="77777777" w:rsid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We will continue to provide technology that allows teachers to differentiate instruction for students who are learning a different pace.</w:t>
      </w:r>
    </w:p>
    <w:p w14:paraId="1F7B984D"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638E7CDD"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6"/>
          <w:szCs w:val="26"/>
        </w:rPr>
      </w:pPr>
      <w:r w:rsidRPr="00A71AFC">
        <w:rPr>
          <w:rFonts w:ascii="Helvetica" w:hAnsi="Helvetica" w:cs="Courier"/>
          <w:b/>
          <w:color w:val="333333"/>
          <w:sz w:val="26"/>
          <w:szCs w:val="26"/>
        </w:rPr>
        <w:t>Expenditures</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746"/>
        <w:gridCol w:w="2070"/>
      </w:tblGrid>
      <w:tr w:rsidR="00A71AFC" w14:paraId="78F6C01D" w14:textId="77777777" w:rsidTr="009F47C2">
        <w:tc>
          <w:tcPr>
            <w:tcW w:w="3174" w:type="dxa"/>
            <w:shd w:val="clear" w:color="auto" w:fill="365F91" w:themeFill="accent1" w:themeFillShade="BF"/>
          </w:tcPr>
          <w:p w14:paraId="6C5921A5"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Category</w:t>
            </w:r>
          </w:p>
        </w:tc>
        <w:tc>
          <w:tcPr>
            <w:tcW w:w="4746" w:type="dxa"/>
            <w:shd w:val="clear" w:color="auto" w:fill="365F91" w:themeFill="accent1" w:themeFillShade="BF"/>
          </w:tcPr>
          <w:p w14:paraId="326C9E58"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Description</w:t>
            </w:r>
          </w:p>
        </w:tc>
        <w:tc>
          <w:tcPr>
            <w:tcW w:w="2070" w:type="dxa"/>
            <w:shd w:val="clear" w:color="auto" w:fill="365F91" w:themeFill="accent1" w:themeFillShade="BF"/>
          </w:tcPr>
          <w:p w14:paraId="0C0362EC"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Estimated Cost</w:t>
            </w:r>
          </w:p>
        </w:tc>
      </w:tr>
      <w:tr w:rsidR="00A71AFC" w14:paraId="59E9F19F" w14:textId="77777777" w:rsidTr="009F47C2">
        <w:tc>
          <w:tcPr>
            <w:tcW w:w="3174" w:type="dxa"/>
            <w:shd w:val="clear" w:color="auto" w:fill="F2F2F2" w:themeFill="background1" w:themeFillShade="F2"/>
          </w:tcPr>
          <w:p w14:paraId="2D350435"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Salaries and Employees Benefits (100 and 200)</w:t>
            </w:r>
          </w:p>
        </w:tc>
        <w:tc>
          <w:tcPr>
            <w:tcW w:w="4746" w:type="dxa"/>
            <w:shd w:val="clear" w:color="auto" w:fill="F2F2F2" w:themeFill="background1" w:themeFillShade="F2"/>
          </w:tcPr>
          <w:p w14:paraId="65EF3FD7"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Hire one 17 hour assistant to support teachers during extensions time and PLCs.</w:t>
            </w:r>
          </w:p>
        </w:tc>
        <w:tc>
          <w:tcPr>
            <w:tcW w:w="2070" w:type="dxa"/>
            <w:shd w:val="clear" w:color="auto" w:fill="F2F2F2" w:themeFill="background1" w:themeFillShade="F2"/>
          </w:tcPr>
          <w:p w14:paraId="26710C19"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$7,000</w:t>
            </w:r>
          </w:p>
        </w:tc>
      </w:tr>
      <w:tr w:rsidR="00A71AFC" w14:paraId="39BE1301" w14:textId="77777777" w:rsidTr="009F47C2">
        <w:tc>
          <w:tcPr>
            <w:tcW w:w="3174" w:type="dxa"/>
          </w:tcPr>
          <w:p w14:paraId="7EE75918"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Equipment (Computer Hardware, Instruments, Furniture) (730)</w:t>
            </w:r>
          </w:p>
        </w:tc>
        <w:tc>
          <w:tcPr>
            <w:tcW w:w="4746" w:type="dxa"/>
          </w:tcPr>
          <w:p w14:paraId="0C51E2FC"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Purchase addition computer equipment for student use.</w:t>
            </w:r>
          </w:p>
        </w:tc>
        <w:tc>
          <w:tcPr>
            <w:tcW w:w="2070" w:type="dxa"/>
          </w:tcPr>
          <w:p w14:paraId="3C7D9B5D"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$6,000</w:t>
            </w:r>
          </w:p>
        </w:tc>
      </w:tr>
      <w:tr w:rsidR="00A71AFC" w14:paraId="334FB0A6" w14:textId="77777777" w:rsidTr="009F47C2">
        <w:tc>
          <w:tcPr>
            <w:tcW w:w="3174" w:type="dxa"/>
            <w:shd w:val="clear" w:color="auto" w:fill="D9D9D9" w:themeFill="background1" w:themeFillShade="D9"/>
          </w:tcPr>
          <w:p w14:paraId="4BEBED7F"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4746" w:type="dxa"/>
            <w:shd w:val="clear" w:color="auto" w:fill="D9D9D9" w:themeFill="background1" w:themeFillShade="D9"/>
          </w:tcPr>
          <w:p w14:paraId="3502FCB3"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Total</w:t>
            </w:r>
          </w:p>
        </w:tc>
        <w:tc>
          <w:tcPr>
            <w:tcW w:w="2070" w:type="dxa"/>
            <w:shd w:val="clear" w:color="auto" w:fill="D9D9D9" w:themeFill="background1" w:themeFillShade="D9"/>
          </w:tcPr>
          <w:p w14:paraId="4EA53784"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$13,000</w:t>
            </w:r>
          </w:p>
        </w:tc>
      </w:tr>
    </w:tbl>
    <w:p w14:paraId="1338A726"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7F712448"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8"/>
          <w:szCs w:val="28"/>
        </w:rPr>
      </w:pPr>
      <w:r w:rsidRPr="00A71AFC">
        <w:rPr>
          <w:rFonts w:ascii="Helvetica" w:hAnsi="Helvetica" w:cs="Courier"/>
          <w:b/>
          <w:color w:val="333333"/>
          <w:sz w:val="28"/>
          <w:szCs w:val="28"/>
        </w:rPr>
        <w:t>Summary of Estimated Expenditures</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420"/>
      </w:tblGrid>
      <w:tr w:rsidR="00DC372A" w14:paraId="640D5304" w14:textId="77777777" w:rsidTr="009F47C2">
        <w:tc>
          <w:tcPr>
            <w:tcW w:w="6570" w:type="dxa"/>
            <w:shd w:val="clear" w:color="auto" w:fill="365F91" w:themeFill="accent1" w:themeFillShade="BF"/>
          </w:tcPr>
          <w:p w14:paraId="3289E94D"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Pr>
                <w:rFonts w:ascii="Helvetica" w:hAnsi="Helvetica" w:cs="Courier"/>
                <w:color w:val="FFFFFF" w:themeColor="background1"/>
                <w:sz w:val="22"/>
                <w:szCs w:val="22"/>
              </w:rPr>
              <w:t>Category</w:t>
            </w:r>
          </w:p>
        </w:tc>
        <w:tc>
          <w:tcPr>
            <w:tcW w:w="3420" w:type="dxa"/>
            <w:shd w:val="clear" w:color="auto" w:fill="365F91" w:themeFill="accent1" w:themeFillShade="BF"/>
          </w:tcPr>
          <w:p w14:paraId="6FC7EE49"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Estimated Cost</w:t>
            </w:r>
            <w:r w:rsidRPr="00A71AFC">
              <w:rPr>
                <w:rFonts w:ascii="Helvetica" w:hAnsi="Helvetica" w:cs="Courier"/>
                <w:color w:val="FFFFFF" w:themeColor="background1"/>
                <w:sz w:val="22"/>
                <w:szCs w:val="22"/>
              </w:rPr>
              <w:br/>
              <w:t>(entered by the school)</w:t>
            </w:r>
          </w:p>
        </w:tc>
      </w:tr>
      <w:tr w:rsidR="00DC372A" w14:paraId="7002186D" w14:textId="77777777" w:rsidTr="009F47C2">
        <w:tc>
          <w:tcPr>
            <w:tcW w:w="6570" w:type="dxa"/>
            <w:shd w:val="clear" w:color="auto" w:fill="F2F2F2" w:themeFill="background1" w:themeFillShade="F2"/>
          </w:tcPr>
          <w:p w14:paraId="6E369AE4"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Salaries and Employee Benefits (100 and 200)</w:t>
            </w:r>
          </w:p>
          <w:p w14:paraId="3FE0FFE2"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3420" w:type="dxa"/>
            <w:shd w:val="clear" w:color="auto" w:fill="F2F2F2" w:themeFill="background1" w:themeFillShade="F2"/>
          </w:tcPr>
          <w:p w14:paraId="35C56009" w14:textId="7777777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$56,00</w:t>
            </w:r>
          </w:p>
        </w:tc>
      </w:tr>
      <w:tr w:rsidR="00DC372A" w14:paraId="3E1851A6" w14:textId="77777777" w:rsidTr="009F47C2">
        <w:tc>
          <w:tcPr>
            <w:tcW w:w="6570" w:type="dxa"/>
          </w:tcPr>
          <w:p w14:paraId="1B7001AA"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Professional and Technical Services (300)</w:t>
            </w:r>
          </w:p>
          <w:p w14:paraId="32FC982C"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3420" w:type="dxa"/>
          </w:tcPr>
          <w:p w14:paraId="1F66996B" w14:textId="7777777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$1,000</w:t>
            </w:r>
          </w:p>
        </w:tc>
      </w:tr>
      <w:tr w:rsidR="00DC372A" w14:paraId="650CE4D5" w14:textId="77777777" w:rsidTr="009F47C2">
        <w:tc>
          <w:tcPr>
            <w:tcW w:w="6570" w:type="dxa"/>
            <w:shd w:val="clear" w:color="auto" w:fill="F2F2F2" w:themeFill="background1" w:themeFillShade="F2"/>
          </w:tcPr>
          <w:p w14:paraId="4601147D"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General Supplies (610)</w:t>
            </w:r>
          </w:p>
          <w:p w14:paraId="327BC851"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3420" w:type="dxa"/>
            <w:shd w:val="clear" w:color="auto" w:fill="F2F2F2" w:themeFill="background1" w:themeFillShade="F2"/>
          </w:tcPr>
          <w:p w14:paraId="51C09B26" w14:textId="7777777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$3,500</w:t>
            </w:r>
          </w:p>
        </w:tc>
      </w:tr>
      <w:tr w:rsidR="00DC372A" w14:paraId="0CC80467" w14:textId="77777777" w:rsidTr="009F47C2">
        <w:trPr>
          <w:trHeight w:val="584"/>
        </w:trPr>
        <w:tc>
          <w:tcPr>
            <w:tcW w:w="6570" w:type="dxa"/>
          </w:tcPr>
          <w:p w14:paraId="3AB3AC07" w14:textId="77777777" w:rsidR="00A71AFC"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Equipment (Computer Hardware, Instruments, Furniture) (730)</w:t>
            </w:r>
          </w:p>
        </w:tc>
        <w:tc>
          <w:tcPr>
            <w:tcW w:w="3420" w:type="dxa"/>
          </w:tcPr>
          <w:p w14:paraId="19DB4A8F" w14:textId="7777777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$6,000</w:t>
            </w:r>
          </w:p>
        </w:tc>
      </w:tr>
      <w:tr w:rsidR="00DC372A" w14:paraId="72798783" w14:textId="77777777" w:rsidTr="009F47C2">
        <w:tc>
          <w:tcPr>
            <w:tcW w:w="6570" w:type="dxa"/>
            <w:shd w:val="clear" w:color="auto" w:fill="D9D9D9" w:themeFill="background1" w:themeFillShade="D9"/>
          </w:tcPr>
          <w:p w14:paraId="705D9C96" w14:textId="77777777" w:rsidR="00A71AFC"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Total:</w:t>
            </w:r>
          </w:p>
        </w:tc>
        <w:tc>
          <w:tcPr>
            <w:tcW w:w="3420" w:type="dxa"/>
            <w:shd w:val="clear" w:color="auto" w:fill="D9D9D9" w:themeFill="background1" w:themeFillShade="D9"/>
          </w:tcPr>
          <w:p w14:paraId="524D1709" w14:textId="7777777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$66,500</w:t>
            </w:r>
          </w:p>
        </w:tc>
      </w:tr>
    </w:tbl>
    <w:p w14:paraId="3B50A53A"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br w:type="page"/>
      </w:r>
    </w:p>
    <w:p w14:paraId="1FDF66A2"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5871100B"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6"/>
          <w:szCs w:val="26"/>
        </w:rPr>
      </w:pPr>
      <w:r w:rsidRPr="00DC372A">
        <w:rPr>
          <w:rFonts w:ascii="Helvetica" w:hAnsi="Helvetica" w:cs="Courier"/>
          <w:b/>
          <w:color w:val="333333"/>
          <w:sz w:val="26"/>
          <w:szCs w:val="26"/>
        </w:rPr>
        <w:t>Funding Estimates</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620"/>
      </w:tblGrid>
      <w:tr w:rsidR="00DC372A" w14:paraId="7FD44A1F" w14:textId="77777777" w:rsidTr="009F47C2">
        <w:tc>
          <w:tcPr>
            <w:tcW w:w="8370" w:type="dxa"/>
            <w:shd w:val="clear" w:color="auto" w:fill="365F91" w:themeFill="accent1" w:themeFillShade="BF"/>
          </w:tcPr>
          <w:p w14:paraId="048162DF"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Pr>
                <w:rFonts w:ascii="Helvetica" w:hAnsi="Helvetica" w:cs="Courier"/>
                <w:color w:val="FFFFFF" w:themeColor="background1"/>
                <w:sz w:val="22"/>
                <w:szCs w:val="22"/>
              </w:rPr>
              <w:t>Estimates</w:t>
            </w:r>
          </w:p>
        </w:tc>
        <w:tc>
          <w:tcPr>
            <w:tcW w:w="1620" w:type="dxa"/>
            <w:shd w:val="clear" w:color="auto" w:fill="365F91" w:themeFill="accent1" w:themeFillShade="BF"/>
          </w:tcPr>
          <w:p w14:paraId="72BAB590"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Pr>
                <w:rFonts w:ascii="Helvetica" w:hAnsi="Helvetica" w:cs="Courier"/>
                <w:color w:val="FFFFFF" w:themeColor="background1"/>
                <w:sz w:val="22"/>
                <w:szCs w:val="22"/>
              </w:rPr>
              <w:t>Totals</w:t>
            </w:r>
          </w:p>
        </w:tc>
      </w:tr>
      <w:tr w:rsidR="00DC372A" w14:paraId="3FA91578" w14:textId="77777777" w:rsidTr="009F47C2">
        <w:tc>
          <w:tcPr>
            <w:tcW w:w="8370" w:type="dxa"/>
            <w:shd w:val="clear" w:color="auto" w:fill="F2F2F2" w:themeFill="background1" w:themeFillShade="F2"/>
          </w:tcPr>
          <w:p w14:paraId="0E2C8E5C"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Estimated Carry-over from the 2016-2017 Progress Report</w:t>
            </w:r>
          </w:p>
          <w:p w14:paraId="5E5E2614" w14:textId="77777777" w:rsidR="00DC372A" w:rsidRDefault="00DC372A" w:rsidP="00DC372A">
            <w:pPr>
              <w:rPr>
                <w:rFonts w:ascii="Helvetica" w:hAnsi="Helvetica" w:cs="Courier"/>
                <w:color w:val="333333"/>
                <w:sz w:val="22"/>
                <w:szCs w:val="22"/>
              </w:rPr>
            </w:pPr>
          </w:p>
        </w:tc>
        <w:tc>
          <w:tcPr>
            <w:tcW w:w="1620" w:type="dxa"/>
            <w:shd w:val="clear" w:color="auto" w:fill="F2F2F2" w:themeFill="background1" w:themeFillShade="F2"/>
          </w:tcPr>
          <w:p w14:paraId="5CE7B21E"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$1,037</w:t>
            </w:r>
          </w:p>
        </w:tc>
      </w:tr>
      <w:tr w:rsidR="00DC372A" w14:paraId="009BE840" w14:textId="77777777" w:rsidTr="009F47C2">
        <w:tc>
          <w:tcPr>
            <w:tcW w:w="8370" w:type="dxa"/>
          </w:tcPr>
          <w:p w14:paraId="54A97E00"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rPr>
              <w:t>Estimated Distribution in 2017-2018</w:t>
            </w:r>
          </w:p>
          <w:p w14:paraId="0553A4F0"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1620" w:type="dxa"/>
          </w:tcPr>
          <w:p w14:paraId="74EB43FB"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$66,507</w:t>
            </w:r>
          </w:p>
        </w:tc>
      </w:tr>
      <w:tr w:rsidR="00DC372A" w14:paraId="38195B1B" w14:textId="77777777" w:rsidTr="009F47C2">
        <w:tc>
          <w:tcPr>
            <w:tcW w:w="8370" w:type="dxa"/>
            <w:shd w:val="clear" w:color="auto" w:fill="D9D9D9" w:themeFill="background1" w:themeFillShade="D9"/>
          </w:tcPr>
          <w:p w14:paraId="7829A0A9" w14:textId="77777777" w:rsidR="00DC372A" w:rsidRPr="00DC372A" w:rsidRDefault="00DC372A" w:rsidP="00DC372A">
            <w:pPr>
              <w:jc w:val="right"/>
              <w:rPr>
                <w:rFonts w:ascii="Times" w:eastAsia="Times New Roman" w:hAnsi="Times" w:cs="Times New Roman"/>
                <w:sz w:val="20"/>
                <w:szCs w:val="20"/>
              </w:rPr>
            </w:pPr>
            <w:r w:rsidRPr="00DC372A">
              <w:rPr>
                <w:rFonts w:ascii="Helvetica" w:eastAsia="Times New Roman" w:hAnsi="Helvetica" w:cs="Times New Roman"/>
                <w:color w:val="333333"/>
                <w:sz w:val="20"/>
                <w:szCs w:val="20"/>
              </w:rPr>
              <w:t>Total ESTIMATED Available Funds for 2017-2018</w:t>
            </w:r>
          </w:p>
          <w:p w14:paraId="70056330"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1620" w:type="dxa"/>
            <w:shd w:val="clear" w:color="auto" w:fill="D9D9D9" w:themeFill="background1" w:themeFillShade="D9"/>
          </w:tcPr>
          <w:p w14:paraId="19BB0E1E"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$67,544</w:t>
            </w:r>
          </w:p>
        </w:tc>
      </w:tr>
      <w:tr w:rsidR="00DC372A" w14:paraId="4E295752" w14:textId="77777777" w:rsidTr="009F47C2">
        <w:tc>
          <w:tcPr>
            <w:tcW w:w="8370" w:type="dxa"/>
            <w:shd w:val="clear" w:color="auto" w:fill="F2F2F2" w:themeFill="background1" w:themeFillShade="F2"/>
          </w:tcPr>
          <w:p w14:paraId="3FC8FC37"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rPr>
              <w:t>Summary of Estimated Expenditures For 2017-2018</w:t>
            </w:r>
          </w:p>
          <w:p w14:paraId="1C80A8EB"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1620" w:type="dxa"/>
            <w:shd w:val="clear" w:color="auto" w:fill="F2F2F2" w:themeFill="background1" w:themeFillShade="F2"/>
          </w:tcPr>
          <w:p w14:paraId="0EDCF82C"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$66,500</w:t>
            </w:r>
          </w:p>
        </w:tc>
      </w:tr>
      <w:tr w:rsidR="00DC372A" w14:paraId="1EA79C0F" w14:textId="77777777" w:rsidTr="009F47C2">
        <w:tc>
          <w:tcPr>
            <w:tcW w:w="8370" w:type="dxa"/>
            <w:shd w:val="clear" w:color="auto" w:fill="D9D9D9" w:themeFill="background1" w:themeFillShade="D9"/>
          </w:tcPr>
          <w:p w14:paraId="2307CC7E"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Total ESTIMATED Carry Over to 2018-2019</w:t>
            </w:r>
          </w:p>
        </w:tc>
        <w:tc>
          <w:tcPr>
            <w:tcW w:w="1620" w:type="dxa"/>
            <w:shd w:val="clear" w:color="auto" w:fill="D9D9D9" w:themeFill="background1" w:themeFillShade="D9"/>
          </w:tcPr>
          <w:p w14:paraId="7D3CC03B"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$1,044</w:t>
            </w:r>
          </w:p>
        </w:tc>
      </w:tr>
    </w:tbl>
    <w:p w14:paraId="1F1AB269"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5E3B1A25"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6"/>
          <w:szCs w:val="26"/>
        </w:rPr>
      </w:pPr>
      <w:r w:rsidRPr="00DC372A">
        <w:rPr>
          <w:rFonts w:ascii="Helvetica" w:hAnsi="Helvetica" w:cs="Courier"/>
          <w:b/>
          <w:color w:val="333333"/>
          <w:sz w:val="26"/>
          <w:szCs w:val="26"/>
        </w:rPr>
        <w:t>Increased Distribution</w:t>
      </w:r>
    </w:p>
    <w:p w14:paraId="1C66D988" w14:textId="77777777" w:rsidR="00DC372A" w:rsidRPr="00DC372A" w:rsidRDefault="00DC372A" w:rsidP="00DC372A">
      <w:pPr>
        <w:pStyle w:val="NormalWeb"/>
        <w:spacing w:before="0" w:beforeAutospacing="0" w:after="0" w:afterAutospacing="0"/>
        <w:textAlignment w:val="baseline"/>
        <w:rPr>
          <w:rFonts w:ascii="Helvetica" w:hAnsi="Helvetica"/>
          <w:color w:val="333333"/>
          <w:sz w:val="22"/>
          <w:szCs w:val="22"/>
        </w:rPr>
      </w:pPr>
      <w:r w:rsidRPr="00DC372A">
        <w:rPr>
          <w:rFonts w:ascii="Helvetica" w:hAnsi="Helvetica"/>
          <w:i/>
          <w:iCs/>
          <w:color w:val="333333"/>
          <w:sz w:val="22"/>
          <w:szCs w:val="22"/>
          <w:bdr w:val="none" w:sz="0" w:space="0" w:color="auto" w:frame="1"/>
        </w:rPr>
        <w:t xml:space="preserve">The 2017-2018 </w:t>
      </w:r>
      <w:proofErr w:type="gramStart"/>
      <w:r w:rsidRPr="00DC372A">
        <w:rPr>
          <w:rFonts w:ascii="Helvetica" w:hAnsi="Helvetica"/>
          <w:i/>
          <w:iCs/>
          <w:color w:val="333333"/>
          <w:sz w:val="22"/>
          <w:szCs w:val="22"/>
          <w:bdr w:val="none" w:sz="0" w:space="0" w:color="auto" w:frame="1"/>
        </w:rPr>
        <w:t>distribution</w:t>
      </w:r>
      <w:proofErr w:type="gramEnd"/>
      <w:r w:rsidRPr="00DC372A">
        <w:rPr>
          <w:rFonts w:ascii="Helvetica" w:hAnsi="Helvetica"/>
          <w:i/>
          <w:iCs/>
          <w:color w:val="333333"/>
          <w:sz w:val="22"/>
          <w:szCs w:val="22"/>
          <w:bdr w:val="none" w:sz="0" w:space="0" w:color="auto" w:frame="1"/>
        </w:rPr>
        <w:t xml:space="preserve"> in this plan is an estimate. If the actual distribution is more than the estimate, how will additional funds be spent to implement the goals described in the plan?</w:t>
      </w:r>
    </w:p>
    <w:p w14:paraId="30B3F2F3" w14:textId="77777777" w:rsidR="00DC372A" w:rsidRPr="00DC372A" w:rsidRDefault="00DC372A" w:rsidP="00DC372A">
      <w:pPr>
        <w:pStyle w:val="NormalWeb"/>
        <w:spacing w:before="0" w:beforeAutospacing="0" w:after="0" w:afterAutospacing="0"/>
        <w:textAlignment w:val="baseline"/>
        <w:rPr>
          <w:rFonts w:ascii="Helvetica" w:hAnsi="Helvetica"/>
          <w:color w:val="333333"/>
          <w:sz w:val="22"/>
          <w:szCs w:val="22"/>
        </w:rPr>
      </w:pPr>
      <w:r w:rsidRPr="00DC372A">
        <w:rPr>
          <w:rFonts w:ascii="Helvetica" w:hAnsi="Helvetica"/>
          <w:color w:val="333333"/>
          <w:sz w:val="22"/>
          <w:szCs w:val="22"/>
        </w:rPr>
        <w:t>Additional funding would be used to pay the salary for the BTS teacher or additional aides, which provides time for teachers to meet in PLCs and implement interventions. Additional funding would be used to purchase software that will support students during intervention or enrichment times.</w:t>
      </w:r>
    </w:p>
    <w:p w14:paraId="027C2521" w14:textId="77777777" w:rsidR="00DC372A" w:rsidRPr="00DC372A" w:rsidRDefault="00DC372A" w:rsidP="00DC372A">
      <w:pPr>
        <w:pStyle w:val="NormalWeb"/>
        <w:spacing w:before="0" w:beforeAutospacing="0" w:after="0" w:afterAutospacing="0"/>
        <w:textAlignment w:val="baseline"/>
        <w:rPr>
          <w:rFonts w:ascii="Helvetica" w:hAnsi="Helvetica"/>
          <w:color w:val="333333"/>
          <w:sz w:val="24"/>
          <w:szCs w:val="24"/>
        </w:rPr>
      </w:pPr>
    </w:p>
    <w:p w14:paraId="6FA91616" w14:textId="77777777" w:rsidR="00DC372A" w:rsidRPr="00DC372A" w:rsidRDefault="00DC372A" w:rsidP="00DC372A">
      <w:pPr>
        <w:pStyle w:val="NormalWeb"/>
        <w:spacing w:before="0" w:beforeAutospacing="0" w:after="0" w:afterAutospacing="0"/>
        <w:textAlignment w:val="baseline"/>
        <w:rPr>
          <w:rFonts w:ascii="Helvetica" w:hAnsi="Helvetica"/>
          <w:b/>
          <w:color w:val="333333"/>
          <w:sz w:val="26"/>
          <w:szCs w:val="26"/>
        </w:rPr>
      </w:pPr>
      <w:r w:rsidRPr="00DC372A">
        <w:rPr>
          <w:rFonts w:ascii="Helvetica" w:hAnsi="Helvetica"/>
          <w:b/>
          <w:color w:val="333333"/>
          <w:sz w:val="26"/>
          <w:szCs w:val="26"/>
        </w:rPr>
        <w:t>Publicity</w:t>
      </w:r>
    </w:p>
    <w:p w14:paraId="44C1458D" w14:textId="77777777" w:rsidR="00DC372A" w:rsidRPr="00DC372A" w:rsidRDefault="00DC372A" w:rsidP="00DC372A">
      <w:pPr>
        <w:pStyle w:val="NormalWeb"/>
        <w:numPr>
          <w:ilvl w:val="0"/>
          <w:numId w:val="16"/>
        </w:numPr>
        <w:spacing w:before="0" w:beforeAutospacing="0" w:after="0" w:afterAutospacing="0"/>
        <w:textAlignment w:val="baseline"/>
        <w:rPr>
          <w:rFonts w:ascii="Helvetica" w:hAnsi="Helvetica"/>
          <w:color w:val="333333"/>
          <w:sz w:val="24"/>
          <w:szCs w:val="24"/>
        </w:rPr>
      </w:pPr>
      <w:r w:rsidRPr="00DC372A">
        <w:rPr>
          <w:rFonts w:ascii="Helvetica" w:hAnsi="Helvetica"/>
          <w:color w:val="333333"/>
          <w:sz w:val="24"/>
          <w:szCs w:val="24"/>
        </w:rPr>
        <w:t>School newsletter</w:t>
      </w:r>
      <w:bookmarkStart w:id="0" w:name="_GoBack"/>
      <w:bookmarkEnd w:id="0"/>
    </w:p>
    <w:p w14:paraId="459610DB" w14:textId="77777777" w:rsidR="00DC372A" w:rsidRDefault="00DC372A" w:rsidP="00DC372A">
      <w:pPr>
        <w:pStyle w:val="NormalWeb"/>
        <w:numPr>
          <w:ilvl w:val="0"/>
          <w:numId w:val="16"/>
        </w:numPr>
        <w:spacing w:before="0" w:beforeAutospacing="0" w:after="0" w:afterAutospacing="0"/>
        <w:textAlignment w:val="baseline"/>
        <w:rPr>
          <w:rFonts w:ascii="Helvetica" w:hAnsi="Helvetica"/>
          <w:color w:val="333333"/>
          <w:sz w:val="24"/>
          <w:szCs w:val="24"/>
        </w:rPr>
      </w:pPr>
      <w:r w:rsidRPr="00DC372A">
        <w:rPr>
          <w:rFonts w:ascii="Helvetica" w:hAnsi="Helvetica"/>
          <w:color w:val="333333"/>
          <w:sz w:val="24"/>
          <w:szCs w:val="24"/>
        </w:rPr>
        <w:t>School website</w:t>
      </w:r>
    </w:p>
    <w:p w14:paraId="29118B36" w14:textId="77777777" w:rsidR="00DC372A" w:rsidRPr="00F853CC" w:rsidRDefault="00DC372A" w:rsidP="00DC372A">
      <w:pPr>
        <w:pStyle w:val="NormalWeb"/>
        <w:spacing w:before="0" w:beforeAutospacing="0" w:after="0" w:afterAutospacing="0"/>
        <w:textAlignment w:val="baseline"/>
        <w:rPr>
          <w:rFonts w:ascii="Helvetica" w:hAnsi="Helvetica"/>
          <w:b/>
          <w:color w:val="333333"/>
          <w:sz w:val="26"/>
          <w:szCs w:val="26"/>
        </w:rPr>
      </w:pPr>
    </w:p>
    <w:p w14:paraId="21164E71" w14:textId="77777777" w:rsidR="00DC372A" w:rsidRPr="00F853CC" w:rsidRDefault="00DC372A" w:rsidP="00DC372A">
      <w:pPr>
        <w:pStyle w:val="NormalWeb"/>
        <w:spacing w:before="0" w:beforeAutospacing="0" w:after="0" w:afterAutospacing="0"/>
        <w:textAlignment w:val="baseline"/>
        <w:rPr>
          <w:rFonts w:ascii="Helvetica" w:hAnsi="Helvetica"/>
          <w:b/>
          <w:color w:val="333333"/>
          <w:sz w:val="26"/>
          <w:szCs w:val="26"/>
        </w:rPr>
      </w:pPr>
      <w:r w:rsidRPr="00F853CC">
        <w:rPr>
          <w:rFonts w:ascii="Helvetica" w:hAnsi="Helvetica"/>
          <w:b/>
          <w:color w:val="333333"/>
          <w:sz w:val="26"/>
          <w:szCs w:val="26"/>
        </w:rPr>
        <w:t>Council Plan Approvals</w:t>
      </w: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754"/>
        <w:gridCol w:w="2034"/>
        <w:gridCol w:w="2916"/>
      </w:tblGrid>
      <w:tr w:rsidR="00DC372A" w14:paraId="2729CB27" w14:textId="77777777" w:rsidTr="009F47C2">
        <w:trPr>
          <w:trHeight w:val="458"/>
        </w:trPr>
        <w:tc>
          <w:tcPr>
            <w:tcW w:w="2376" w:type="dxa"/>
            <w:shd w:val="clear" w:color="auto" w:fill="365F91" w:themeFill="accent1" w:themeFillShade="BF"/>
          </w:tcPr>
          <w:p w14:paraId="6FCC04E3"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Number Approved</w:t>
            </w:r>
          </w:p>
        </w:tc>
        <w:tc>
          <w:tcPr>
            <w:tcW w:w="2754" w:type="dxa"/>
            <w:shd w:val="clear" w:color="auto" w:fill="365F91" w:themeFill="accent1" w:themeFillShade="BF"/>
          </w:tcPr>
          <w:p w14:paraId="00E46F61"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Number Not Approved</w:t>
            </w:r>
          </w:p>
        </w:tc>
        <w:tc>
          <w:tcPr>
            <w:tcW w:w="2034" w:type="dxa"/>
            <w:shd w:val="clear" w:color="auto" w:fill="365F91" w:themeFill="accent1" w:themeFillShade="BF"/>
          </w:tcPr>
          <w:p w14:paraId="569199E7"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Number Absent</w:t>
            </w:r>
          </w:p>
        </w:tc>
        <w:tc>
          <w:tcPr>
            <w:tcW w:w="2916" w:type="dxa"/>
            <w:shd w:val="clear" w:color="auto" w:fill="365F91" w:themeFill="accent1" w:themeFillShade="BF"/>
          </w:tcPr>
          <w:p w14:paraId="2ACA1F91"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Vote Date</w:t>
            </w:r>
          </w:p>
        </w:tc>
      </w:tr>
      <w:tr w:rsidR="00DC372A" w14:paraId="2F2C4ACC" w14:textId="77777777" w:rsidTr="009F47C2">
        <w:tc>
          <w:tcPr>
            <w:tcW w:w="2376" w:type="dxa"/>
            <w:shd w:val="clear" w:color="auto" w:fill="F2F2F2" w:themeFill="background1" w:themeFillShade="F2"/>
          </w:tcPr>
          <w:p w14:paraId="096369F8" w14:textId="77777777"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8</w:t>
            </w:r>
          </w:p>
        </w:tc>
        <w:tc>
          <w:tcPr>
            <w:tcW w:w="2754" w:type="dxa"/>
            <w:shd w:val="clear" w:color="auto" w:fill="F2F2F2" w:themeFill="background1" w:themeFillShade="F2"/>
          </w:tcPr>
          <w:p w14:paraId="45E4F78E" w14:textId="77777777"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0</w:t>
            </w:r>
          </w:p>
        </w:tc>
        <w:tc>
          <w:tcPr>
            <w:tcW w:w="2034" w:type="dxa"/>
            <w:shd w:val="clear" w:color="auto" w:fill="F2F2F2" w:themeFill="background1" w:themeFillShade="F2"/>
          </w:tcPr>
          <w:p w14:paraId="7BF9DFB8" w14:textId="77777777"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2</w:t>
            </w:r>
          </w:p>
        </w:tc>
        <w:tc>
          <w:tcPr>
            <w:tcW w:w="2916" w:type="dxa"/>
            <w:shd w:val="clear" w:color="auto" w:fill="F2F2F2" w:themeFill="background1" w:themeFillShade="F2"/>
          </w:tcPr>
          <w:p w14:paraId="3C088D94" w14:textId="77777777"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2017-03-15</w:t>
            </w:r>
          </w:p>
        </w:tc>
      </w:tr>
    </w:tbl>
    <w:p w14:paraId="513E3A64" w14:textId="77777777" w:rsidR="00DC372A" w:rsidRPr="00DC372A" w:rsidRDefault="00DC372A" w:rsidP="00DC372A">
      <w:pPr>
        <w:pStyle w:val="NormalWeb"/>
        <w:spacing w:before="0" w:beforeAutospacing="0" w:after="0" w:afterAutospacing="0"/>
        <w:textAlignment w:val="baseline"/>
        <w:rPr>
          <w:rFonts w:ascii="Helvetica" w:hAnsi="Helvetica"/>
          <w:color w:val="333333"/>
          <w:sz w:val="24"/>
          <w:szCs w:val="24"/>
        </w:rPr>
      </w:pPr>
    </w:p>
    <w:sectPr w:rsidR="00DC372A" w:rsidRPr="00DC372A" w:rsidSect="001D1DBE">
      <w:pgSz w:w="12240" w:h="15840"/>
      <w:pgMar w:top="79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91C"/>
    <w:multiLevelType w:val="hybridMultilevel"/>
    <w:tmpl w:val="723E3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646D8"/>
    <w:multiLevelType w:val="hybridMultilevel"/>
    <w:tmpl w:val="1DA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40C04"/>
    <w:multiLevelType w:val="hybridMultilevel"/>
    <w:tmpl w:val="C7E4EC22"/>
    <w:lvl w:ilvl="0" w:tplc="0D142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81313"/>
    <w:multiLevelType w:val="hybridMultilevel"/>
    <w:tmpl w:val="D02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03971"/>
    <w:multiLevelType w:val="hybridMultilevel"/>
    <w:tmpl w:val="C39A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42D00"/>
    <w:multiLevelType w:val="hybridMultilevel"/>
    <w:tmpl w:val="0C8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849F7"/>
    <w:multiLevelType w:val="hybridMultilevel"/>
    <w:tmpl w:val="BC2C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5702D"/>
    <w:multiLevelType w:val="hybridMultilevel"/>
    <w:tmpl w:val="5B04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0474B"/>
    <w:multiLevelType w:val="hybridMultilevel"/>
    <w:tmpl w:val="B086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C6672"/>
    <w:multiLevelType w:val="hybridMultilevel"/>
    <w:tmpl w:val="EF3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50B35"/>
    <w:multiLevelType w:val="hybridMultilevel"/>
    <w:tmpl w:val="428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7201A"/>
    <w:multiLevelType w:val="hybridMultilevel"/>
    <w:tmpl w:val="7BAA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72B8A"/>
    <w:multiLevelType w:val="hybridMultilevel"/>
    <w:tmpl w:val="EB04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A67F1"/>
    <w:multiLevelType w:val="hybridMultilevel"/>
    <w:tmpl w:val="92BC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076DB"/>
    <w:multiLevelType w:val="hybridMultilevel"/>
    <w:tmpl w:val="FC5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5519D"/>
    <w:multiLevelType w:val="hybridMultilevel"/>
    <w:tmpl w:val="6DB6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6"/>
  </w:num>
  <w:num w:numId="6">
    <w:abstractNumId w:val="10"/>
  </w:num>
  <w:num w:numId="7">
    <w:abstractNumId w:val="3"/>
  </w:num>
  <w:num w:numId="8">
    <w:abstractNumId w:val="11"/>
  </w:num>
  <w:num w:numId="9">
    <w:abstractNumId w:val="15"/>
  </w:num>
  <w:num w:numId="10">
    <w:abstractNumId w:val="12"/>
  </w:num>
  <w:num w:numId="11">
    <w:abstractNumId w:val="14"/>
  </w:num>
  <w:num w:numId="12">
    <w:abstractNumId w:val="13"/>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70"/>
    <w:rsid w:val="00145AB4"/>
    <w:rsid w:val="001D1DBE"/>
    <w:rsid w:val="002F6154"/>
    <w:rsid w:val="0046668C"/>
    <w:rsid w:val="00815BB1"/>
    <w:rsid w:val="00950A4D"/>
    <w:rsid w:val="00972C15"/>
    <w:rsid w:val="009D2D50"/>
    <w:rsid w:val="009F47C2"/>
    <w:rsid w:val="009F5E70"/>
    <w:rsid w:val="00A71AFC"/>
    <w:rsid w:val="00BC5375"/>
    <w:rsid w:val="00C85759"/>
    <w:rsid w:val="00D87CFD"/>
    <w:rsid w:val="00DC372A"/>
    <w:rsid w:val="00F853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F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2C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70"/>
    <w:pPr>
      <w:ind w:left="720"/>
      <w:contextualSpacing/>
    </w:pPr>
  </w:style>
  <w:style w:type="paragraph" w:styleId="HTMLPreformatted">
    <w:name w:val="HTML Preformatted"/>
    <w:basedOn w:val="Normal"/>
    <w:link w:val="HTMLPreformattedChar"/>
    <w:uiPriority w:val="99"/>
    <w:unhideWhenUsed/>
    <w:rsid w:val="009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F5E70"/>
    <w:rPr>
      <w:rFonts w:ascii="Courier" w:hAnsi="Courier" w:cs="Courier"/>
      <w:sz w:val="20"/>
      <w:szCs w:val="20"/>
    </w:rPr>
  </w:style>
  <w:style w:type="character" w:customStyle="1" w:styleId="Heading3Char">
    <w:name w:val="Heading 3 Char"/>
    <w:basedOn w:val="DefaultParagraphFont"/>
    <w:link w:val="Heading3"/>
    <w:uiPriority w:val="9"/>
    <w:rsid w:val="00972C15"/>
    <w:rPr>
      <w:rFonts w:ascii="Times" w:hAnsi="Times"/>
      <w:b/>
      <w:bCs/>
      <w:sz w:val="27"/>
      <w:szCs w:val="27"/>
    </w:rPr>
  </w:style>
  <w:style w:type="table" w:styleId="TableGrid">
    <w:name w:val="Table Grid"/>
    <w:basedOn w:val="TableNormal"/>
    <w:uiPriority w:val="59"/>
    <w:rsid w:val="0097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372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2C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70"/>
    <w:pPr>
      <w:ind w:left="720"/>
      <w:contextualSpacing/>
    </w:pPr>
  </w:style>
  <w:style w:type="paragraph" w:styleId="HTMLPreformatted">
    <w:name w:val="HTML Preformatted"/>
    <w:basedOn w:val="Normal"/>
    <w:link w:val="HTMLPreformattedChar"/>
    <w:uiPriority w:val="99"/>
    <w:unhideWhenUsed/>
    <w:rsid w:val="009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F5E70"/>
    <w:rPr>
      <w:rFonts w:ascii="Courier" w:hAnsi="Courier" w:cs="Courier"/>
      <w:sz w:val="20"/>
      <w:szCs w:val="20"/>
    </w:rPr>
  </w:style>
  <w:style w:type="character" w:customStyle="1" w:styleId="Heading3Char">
    <w:name w:val="Heading 3 Char"/>
    <w:basedOn w:val="DefaultParagraphFont"/>
    <w:link w:val="Heading3"/>
    <w:uiPriority w:val="9"/>
    <w:rsid w:val="00972C15"/>
    <w:rPr>
      <w:rFonts w:ascii="Times" w:hAnsi="Times"/>
      <w:b/>
      <w:bCs/>
      <w:sz w:val="27"/>
      <w:szCs w:val="27"/>
    </w:rPr>
  </w:style>
  <w:style w:type="table" w:styleId="TableGrid">
    <w:name w:val="Table Grid"/>
    <w:basedOn w:val="TableNormal"/>
    <w:uiPriority w:val="59"/>
    <w:rsid w:val="0097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372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0878">
      <w:bodyDiv w:val="1"/>
      <w:marLeft w:val="0"/>
      <w:marRight w:val="0"/>
      <w:marTop w:val="0"/>
      <w:marBottom w:val="0"/>
      <w:divBdr>
        <w:top w:val="none" w:sz="0" w:space="0" w:color="auto"/>
        <w:left w:val="none" w:sz="0" w:space="0" w:color="auto"/>
        <w:bottom w:val="none" w:sz="0" w:space="0" w:color="auto"/>
        <w:right w:val="none" w:sz="0" w:space="0" w:color="auto"/>
      </w:divBdr>
    </w:div>
    <w:div w:id="101846465">
      <w:bodyDiv w:val="1"/>
      <w:marLeft w:val="0"/>
      <w:marRight w:val="0"/>
      <w:marTop w:val="0"/>
      <w:marBottom w:val="0"/>
      <w:divBdr>
        <w:top w:val="none" w:sz="0" w:space="0" w:color="auto"/>
        <w:left w:val="none" w:sz="0" w:space="0" w:color="auto"/>
        <w:bottom w:val="none" w:sz="0" w:space="0" w:color="auto"/>
        <w:right w:val="none" w:sz="0" w:space="0" w:color="auto"/>
      </w:divBdr>
    </w:div>
    <w:div w:id="198904630">
      <w:bodyDiv w:val="1"/>
      <w:marLeft w:val="0"/>
      <w:marRight w:val="0"/>
      <w:marTop w:val="0"/>
      <w:marBottom w:val="0"/>
      <w:divBdr>
        <w:top w:val="none" w:sz="0" w:space="0" w:color="auto"/>
        <w:left w:val="none" w:sz="0" w:space="0" w:color="auto"/>
        <w:bottom w:val="none" w:sz="0" w:space="0" w:color="auto"/>
        <w:right w:val="none" w:sz="0" w:space="0" w:color="auto"/>
      </w:divBdr>
    </w:div>
    <w:div w:id="242616279">
      <w:bodyDiv w:val="1"/>
      <w:marLeft w:val="0"/>
      <w:marRight w:val="0"/>
      <w:marTop w:val="0"/>
      <w:marBottom w:val="0"/>
      <w:divBdr>
        <w:top w:val="none" w:sz="0" w:space="0" w:color="auto"/>
        <w:left w:val="none" w:sz="0" w:space="0" w:color="auto"/>
        <w:bottom w:val="none" w:sz="0" w:space="0" w:color="auto"/>
        <w:right w:val="none" w:sz="0" w:space="0" w:color="auto"/>
      </w:divBdr>
    </w:div>
    <w:div w:id="399063762">
      <w:bodyDiv w:val="1"/>
      <w:marLeft w:val="0"/>
      <w:marRight w:val="0"/>
      <w:marTop w:val="0"/>
      <w:marBottom w:val="0"/>
      <w:divBdr>
        <w:top w:val="none" w:sz="0" w:space="0" w:color="auto"/>
        <w:left w:val="none" w:sz="0" w:space="0" w:color="auto"/>
        <w:bottom w:val="none" w:sz="0" w:space="0" w:color="auto"/>
        <w:right w:val="none" w:sz="0" w:space="0" w:color="auto"/>
      </w:divBdr>
    </w:div>
    <w:div w:id="399137602">
      <w:bodyDiv w:val="1"/>
      <w:marLeft w:val="0"/>
      <w:marRight w:val="0"/>
      <w:marTop w:val="0"/>
      <w:marBottom w:val="0"/>
      <w:divBdr>
        <w:top w:val="none" w:sz="0" w:space="0" w:color="auto"/>
        <w:left w:val="none" w:sz="0" w:space="0" w:color="auto"/>
        <w:bottom w:val="none" w:sz="0" w:space="0" w:color="auto"/>
        <w:right w:val="none" w:sz="0" w:space="0" w:color="auto"/>
      </w:divBdr>
    </w:div>
    <w:div w:id="412162204">
      <w:bodyDiv w:val="1"/>
      <w:marLeft w:val="0"/>
      <w:marRight w:val="0"/>
      <w:marTop w:val="0"/>
      <w:marBottom w:val="0"/>
      <w:divBdr>
        <w:top w:val="none" w:sz="0" w:space="0" w:color="auto"/>
        <w:left w:val="none" w:sz="0" w:space="0" w:color="auto"/>
        <w:bottom w:val="none" w:sz="0" w:space="0" w:color="auto"/>
        <w:right w:val="none" w:sz="0" w:space="0" w:color="auto"/>
      </w:divBdr>
    </w:div>
    <w:div w:id="474758503">
      <w:bodyDiv w:val="1"/>
      <w:marLeft w:val="0"/>
      <w:marRight w:val="0"/>
      <w:marTop w:val="0"/>
      <w:marBottom w:val="0"/>
      <w:divBdr>
        <w:top w:val="none" w:sz="0" w:space="0" w:color="auto"/>
        <w:left w:val="none" w:sz="0" w:space="0" w:color="auto"/>
        <w:bottom w:val="none" w:sz="0" w:space="0" w:color="auto"/>
        <w:right w:val="none" w:sz="0" w:space="0" w:color="auto"/>
      </w:divBdr>
    </w:div>
    <w:div w:id="513107753">
      <w:bodyDiv w:val="1"/>
      <w:marLeft w:val="0"/>
      <w:marRight w:val="0"/>
      <w:marTop w:val="0"/>
      <w:marBottom w:val="0"/>
      <w:divBdr>
        <w:top w:val="none" w:sz="0" w:space="0" w:color="auto"/>
        <w:left w:val="none" w:sz="0" w:space="0" w:color="auto"/>
        <w:bottom w:val="none" w:sz="0" w:space="0" w:color="auto"/>
        <w:right w:val="none" w:sz="0" w:space="0" w:color="auto"/>
      </w:divBdr>
    </w:div>
    <w:div w:id="587082431">
      <w:bodyDiv w:val="1"/>
      <w:marLeft w:val="0"/>
      <w:marRight w:val="0"/>
      <w:marTop w:val="0"/>
      <w:marBottom w:val="0"/>
      <w:divBdr>
        <w:top w:val="none" w:sz="0" w:space="0" w:color="auto"/>
        <w:left w:val="none" w:sz="0" w:space="0" w:color="auto"/>
        <w:bottom w:val="none" w:sz="0" w:space="0" w:color="auto"/>
        <w:right w:val="none" w:sz="0" w:space="0" w:color="auto"/>
      </w:divBdr>
    </w:div>
    <w:div w:id="686717074">
      <w:bodyDiv w:val="1"/>
      <w:marLeft w:val="0"/>
      <w:marRight w:val="0"/>
      <w:marTop w:val="0"/>
      <w:marBottom w:val="0"/>
      <w:divBdr>
        <w:top w:val="none" w:sz="0" w:space="0" w:color="auto"/>
        <w:left w:val="none" w:sz="0" w:space="0" w:color="auto"/>
        <w:bottom w:val="none" w:sz="0" w:space="0" w:color="auto"/>
        <w:right w:val="none" w:sz="0" w:space="0" w:color="auto"/>
      </w:divBdr>
    </w:div>
    <w:div w:id="695234314">
      <w:bodyDiv w:val="1"/>
      <w:marLeft w:val="0"/>
      <w:marRight w:val="0"/>
      <w:marTop w:val="0"/>
      <w:marBottom w:val="0"/>
      <w:divBdr>
        <w:top w:val="none" w:sz="0" w:space="0" w:color="auto"/>
        <w:left w:val="none" w:sz="0" w:space="0" w:color="auto"/>
        <w:bottom w:val="none" w:sz="0" w:space="0" w:color="auto"/>
        <w:right w:val="none" w:sz="0" w:space="0" w:color="auto"/>
      </w:divBdr>
    </w:div>
    <w:div w:id="719328674">
      <w:bodyDiv w:val="1"/>
      <w:marLeft w:val="0"/>
      <w:marRight w:val="0"/>
      <w:marTop w:val="0"/>
      <w:marBottom w:val="0"/>
      <w:divBdr>
        <w:top w:val="none" w:sz="0" w:space="0" w:color="auto"/>
        <w:left w:val="none" w:sz="0" w:space="0" w:color="auto"/>
        <w:bottom w:val="none" w:sz="0" w:space="0" w:color="auto"/>
        <w:right w:val="none" w:sz="0" w:space="0" w:color="auto"/>
      </w:divBdr>
    </w:div>
    <w:div w:id="733741069">
      <w:bodyDiv w:val="1"/>
      <w:marLeft w:val="0"/>
      <w:marRight w:val="0"/>
      <w:marTop w:val="0"/>
      <w:marBottom w:val="0"/>
      <w:divBdr>
        <w:top w:val="none" w:sz="0" w:space="0" w:color="auto"/>
        <w:left w:val="none" w:sz="0" w:space="0" w:color="auto"/>
        <w:bottom w:val="none" w:sz="0" w:space="0" w:color="auto"/>
        <w:right w:val="none" w:sz="0" w:space="0" w:color="auto"/>
      </w:divBdr>
    </w:div>
    <w:div w:id="802040149">
      <w:bodyDiv w:val="1"/>
      <w:marLeft w:val="0"/>
      <w:marRight w:val="0"/>
      <w:marTop w:val="0"/>
      <w:marBottom w:val="0"/>
      <w:divBdr>
        <w:top w:val="none" w:sz="0" w:space="0" w:color="auto"/>
        <w:left w:val="none" w:sz="0" w:space="0" w:color="auto"/>
        <w:bottom w:val="none" w:sz="0" w:space="0" w:color="auto"/>
        <w:right w:val="none" w:sz="0" w:space="0" w:color="auto"/>
      </w:divBdr>
    </w:div>
    <w:div w:id="854196773">
      <w:bodyDiv w:val="1"/>
      <w:marLeft w:val="0"/>
      <w:marRight w:val="0"/>
      <w:marTop w:val="0"/>
      <w:marBottom w:val="0"/>
      <w:divBdr>
        <w:top w:val="none" w:sz="0" w:space="0" w:color="auto"/>
        <w:left w:val="none" w:sz="0" w:space="0" w:color="auto"/>
        <w:bottom w:val="none" w:sz="0" w:space="0" w:color="auto"/>
        <w:right w:val="none" w:sz="0" w:space="0" w:color="auto"/>
      </w:divBdr>
    </w:div>
    <w:div w:id="857740970">
      <w:bodyDiv w:val="1"/>
      <w:marLeft w:val="0"/>
      <w:marRight w:val="0"/>
      <w:marTop w:val="0"/>
      <w:marBottom w:val="0"/>
      <w:divBdr>
        <w:top w:val="none" w:sz="0" w:space="0" w:color="auto"/>
        <w:left w:val="none" w:sz="0" w:space="0" w:color="auto"/>
        <w:bottom w:val="none" w:sz="0" w:space="0" w:color="auto"/>
        <w:right w:val="none" w:sz="0" w:space="0" w:color="auto"/>
      </w:divBdr>
    </w:div>
    <w:div w:id="926888634">
      <w:bodyDiv w:val="1"/>
      <w:marLeft w:val="0"/>
      <w:marRight w:val="0"/>
      <w:marTop w:val="0"/>
      <w:marBottom w:val="0"/>
      <w:divBdr>
        <w:top w:val="none" w:sz="0" w:space="0" w:color="auto"/>
        <w:left w:val="none" w:sz="0" w:space="0" w:color="auto"/>
        <w:bottom w:val="none" w:sz="0" w:space="0" w:color="auto"/>
        <w:right w:val="none" w:sz="0" w:space="0" w:color="auto"/>
      </w:divBdr>
    </w:div>
    <w:div w:id="966424974">
      <w:bodyDiv w:val="1"/>
      <w:marLeft w:val="0"/>
      <w:marRight w:val="0"/>
      <w:marTop w:val="0"/>
      <w:marBottom w:val="0"/>
      <w:divBdr>
        <w:top w:val="none" w:sz="0" w:space="0" w:color="auto"/>
        <w:left w:val="none" w:sz="0" w:space="0" w:color="auto"/>
        <w:bottom w:val="none" w:sz="0" w:space="0" w:color="auto"/>
        <w:right w:val="none" w:sz="0" w:space="0" w:color="auto"/>
      </w:divBdr>
    </w:div>
    <w:div w:id="1022902935">
      <w:bodyDiv w:val="1"/>
      <w:marLeft w:val="0"/>
      <w:marRight w:val="0"/>
      <w:marTop w:val="0"/>
      <w:marBottom w:val="0"/>
      <w:divBdr>
        <w:top w:val="none" w:sz="0" w:space="0" w:color="auto"/>
        <w:left w:val="none" w:sz="0" w:space="0" w:color="auto"/>
        <w:bottom w:val="none" w:sz="0" w:space="0" w:color="auto"/>
        <w:right w:val="none" w:sz="0" w:space="0" w:color="auto"/>
      </w:divBdr>
    </w:div>
    <w:div w:id="1028019923">
      <w:bodyDiv w:val="1"/>
      <w:marLeft w:val="0"/>
      <w:marRight w:val="0"/>
      <w:marTop w:val="0"/>
      <w:marBottom w:val="0"/>
      <w:divBdr>
        <w:top w:val="none" w:sz="0" w:space="0" w:color="auto"/>
        <w:left w:val="none" w:sz="0" w:space="0" w:color="auto"/>
        <w:bottom w:val="none" w:sz="0" w:space="0" w:color="auto"/>
        <w:right w:val="none" w:sz="0" w:space="0" w:color="auto"/>
      </w:divBdr>
    </w:div>
    <w:div w:id="1084109065">
      <w:bodyDiv w:val="1"/>
      <w:marLeft w:val="0"/>
      <w:marRight w:val="0"/>
      <w:marTop w:val="0"/>
      <w:marBottom w:val="0"/>
      <w:divBdr>
        <w:top w:val="none" w:sz="0" w:space="0" w:color="auto"/>
        <w:left w:val="none" w:sz="0" w:space="0" w:color="auto"/>
        <w:bottom w:val="none" w:sz="0" w:space="0" w:color="auto"/>
        <w:right w:val="none" w:sz="0" w:space="0" w:color="auto"/>
      </w:divBdr>
    </w:div>
    <w:div w:id="1096829974">
      <w:bodyDiv w:val="1"/>
      <w:marLeft w:val="0"/>
      <w:marRight w:val="0"/>
      <w:marTop w:val="0"/>
      <w:marBottom w:val="0"/>
      <w:divBdr>
        <w:top w:val="none" w:sz="0" w:space="0" w:color="auto"/>
        <w:left w:val="none" w:sz="0" w:space="0" w:color="auto"/>
        <w:bottom w:val="none" w:sz="0" w:space="0" w:color="auto"/>
        <w:right w:val="none" w:sz="0" w:space="0" w:color="auto"/>
      </w:divBdr>
    </w:div>
    <w:div w:id="1101416281">
      <w:bodyDiv w:val="1"/>
      <w:marLeft w:val="0"/>
      <w:marRight w:val="0"/>
      <w:marTop w:val="0"/>
      <w:marBottom w:val="0"/>
      <w:divBdr>
        <w:top w:val="none" w:sz="0" w:space="0" w:color="auto"/>
        <w:left w:val="none" w:sz="0" w:space="0" w:color="auto"/>
        <w:bottom w:val="none" w:sz="0" w:space="0" w:color="auto"/>
        <w:right w:val="none" w:sz="0" w:space="0" w:color="auto"/>
      </w:divBdr>
    </w:div>
    <w:div w:id="1112284221">
      <w:bodyDiv w:val="1"/>
      <w:marLeft w:val="0"/>
      <w:marRight w:val="0"/>
      <w:marTop w:val="0"/>
      <w:marBottom w:val="0"/>
      <w:divBdr>
        <w:top w:val="none" w:sz="0" w:space="0" w:color="auto"/>
        <w:left w:val="none" w:sz="0" w:space="0" w:color="auto"/>
        <w:bottom w:val="none" w:sz="0" w:space="0" w:color="auto"/>
        <w:right w:val="none" w:sz="0" w:space="0" w:color="auto"/>
      </w:divBdr>
    </w:div>
    <w:div w:id="1231114377">
      <w:bodyDiv w:val="1"/>
      <w:marLeft w:val="0"/>
      <w:marRight w:val="0"/>
      <w:marTop w:val="0"/>
      <w:marBottom w:val="0"/>
      <w:divBdr>
        <w:top w:val="none" w:sz="0" w:space="0" w:color="auto"/>
        <w:left w:val="none" w:sz="0" w:space="0" w:color="auto"/>
        <w:bottom w:val="none" w:sz="0" w:space="0" w:color="auto"/>
        <w:right w:val="none" w:sz="0" w:space="0" w:color="auto"/>
      </w:divBdr>
    </w:div>
    <w:div w:id="1245993381">
      <w:bodyDiv w:val="1"/>
      <w:marLeft w:val="0"/>
      <w:marRight w:val="0"/>
      <w:marTop w:val="0"/>
      <w:marBottom w:val="0"/>
      <w:divBdr>
        <w:top w:val="none" w:sz="0" w:space="0" w:color="auto"/>
        <w:left w:val="none" w:sz="0" w:space="0" w:color="auto"/>
        <w:bottom w:val="none" w:sz="0" w:space="0" w:color="auto"/>
        <w:right w:val="none" w:sz="0" w:space="0" w:color="auto"/>
      </w:divBdr>
    </w:div>
    <w:div w:id="1253129641">
      <w:bodyDiv w:val="1"/>
      <w:marLeft w:val="0"/>
      <w:marRight w:val="0"/>
      <w:marTop w:val="0"/>
      <w:marBottom w:val="0"/>
      <w:divBdr>
        <w:top w:val="none" w:sz="0" w:space="0" w:color="auto"/>
        <w:left w:val="none" w:sz="0" w:space="0" w:color="auto"/>
        <w:bottom w:val="none" w:sz="0" w:space="0" w:color="auto"/>
        <w:right w:val="none" w:sz="0" w:space="0" w:color="auto"/>
      </w:divBdr>
    </w:div>
    <w:div w:id="1304845664">
      <w:bodyDiv w:val="1"/>
      <w:marLeft w:val="0"/>
      <w:marRight w:val="0"/>
      <w:marTop w:val="0"/>
      <w:marBottom w:val="0"/>
      <w:divBdr>
        <w:top w:val="none" w:sz="0" w:space="0" w:color="auto"/>
        <w:left w:val="none" w:sz="0" w:space="0" w:color="auto"/>
        <w:bottom w:val="none" w:sz="0" w:space="0" w:color="auto"/>
        <w:right w:val="none" w:sz="0" w:space="0" w:color="auto"/>
      </w:divBdr>
    </w:div>
    <w:div w:id="1380787146">
      <w:bodyDiv w:val="1"/>
      <w:marLeft w:val="0"/>
      <w:marRight w:val="0"/>
      <w:marTop w:val="0"/>
      <w:marBottom w:val="0"/>
      <w:divBdr>
        <w:top w:val="none" w:sz="0" w:space="0" w:color="auto"/>
        <w:left w:val="none" w:sz="0" w:space="0" w:color="auto"/>
        <w:bottom w:val="none" w:sz="0" w:space="0" w:color="auto"/>
        <w:right w:val="none" w:sz="0" w:space="0" w:color="auto"/>
      </w:divBdr>
    </w:div>
    <w:div w:id="1388066394">
      <w:bodyDiv w:val="1"/>
      <w:marLeft w:val="0"/>
      <w:marRight w:val="0"/>
      <w:marTop w:val="0"/>
      <w:marBottom w:val="0"/>
      <w:divBdr>
        <w:top w:val="none" w:sz="0" w:space="0" w:color="auto"/>
        <w:left w:val="none" w:sz="0" w:space="0" w:color="auto"/>
        <w:bottom w:val="none" w:sz="0" w:space="0" w:color="auto"/>
        <w:right w:val="none" w:sz="0" w:space="0" w:color="auto"/>
      </w:divBdr>
    </w:div>
    <w:div w:id="1397237205">
      <w:bodyDiv w:val="1"/>
      <w:marLeft w:val="0"/>
      <w:marRight w:val="0"/>
      <w:marTop w:val="0"/>
      <w:marBottom w:val="0"/>
      <w:divBdr>
        <w:top w:val="none" w:sz="0" w:space="0" w:color="auto"/>
        <w:left w:val="none" w:sz="0" w:space="0" w:color="auto"/>
        <w:bottom w:val="none" w:sz="0" w:space="0" w:color="auto"/>
        <w:right w:val="none" w:sz="0" w:space="0" w:color="auto"/>
      </w:divBdr>
    </w:div>
    <w:div w:id="1404453475">
      <w:bodyDiv w:val="1"/>
      <w:marLeft w:val="0"/>
      <w:marRight w:val="0"/>
      <w:marTop w:val="0"/>
      <w:marBottom w:val="0"/>
      <w:divBdr>
        <w:top w:val="none" w:sz="0" w:space="0" w:color="auto"/>
        <w:left w:val="none" w:sz="0" w:space="0" w:color="auto"/>
        <w:bottom w:val="none" w:sz="0" w:space="0" w:color="auto"/>
        <w:right w:val="none" w:sz="0" w:space="0" w:color="auto"/>
      </w:divBdr>
    </w:div>
    <w:div w:id="1476410916">
      <w:bodyDiv w:val="1"/>
      <w:marLeft w:val="0"/>
      <w:marRight w:val="0"/>
      <w:marTop w:val="0"/>
      <w:marBottom w:val="0"/>
      <w:divBdr>
        <w:top w:val="none" w:sz="0" w:space="0" w:color="auto"/>
        <w:left w:val="none" w:sz="0" w:space="0" w:color="auto"/>
        <w:bottom w:val="none" w:sz="0" w:space="0" w:color="auto"/>
        <w:right w:val="none" w:sz="0" w:space="0" w:color="auto"/>
      </w:divBdr>
    </w:div>
    <w:div w:id="1677923066">
      <w:bodyDiv w:val="1"/>
      <w:marLeft w:val="0"/>
      <w:marRight w:val="0"/>
      <w:marTop w:val="0"/>
      <w:marBottom w:val="0"/>
      <w:divBdr>
        <w:top w:val="none" w:sz="0" w:space="0" w:color="auto"/>
        <w:left w:val="none" w:sz="0" w:space="0" w:color="auto"/>
        <w:bottom w:val="none" w:sz="0" w:space="0" w:color="auto"/>
        <w:right w:val="none" w:sz="0" w:space="0" w:color="auto"/>
      </w:divBdr>
    </w:div>
    <w:div w:id="1696733649">
      <w:bodyDiv w:val="1"/>
      <w:marLeft w:val="0"/>
      <w:marRight w:val="0"/>
      <w:marTop w:val="0"/>
      <w:marBottom w:val="0"/>
      <w:divBdr>
        <w:top w:val="none" w:sz="0" w:space="0" w:color="auto"/>
        <w:left w:val="none" w:sz="0" w:space="0" w:color="auto"/>
        <w:bottom w:val="none" w:sz="0" w:space="0" w:color="auto"/>
        <w:right w:val="none" w:sz="0" w:space="0" w:color="auto"/>
      </w:divBdr>
    </w:div>
    <w:div w:id="1719816478">
      <w:bodyDiv w:val="1"/>
      <w:marLeft w:val="0"/>
      <w:marRight w:val="0"/>
      <w:marTop w:val="0"/>
      <w:marBottom w:val="0"/>
      <w:divBdr>
        <w:top w:val="none" w:sz="0" w:space="0" w:color="auto"/>
        <w:left w:val="none" w:sz="0" w:space="0" w:color="auto"/>
        <w:bottom w:val="none" w:sz="0" w:space="0" w:color="auto"/>
        <w:right w:val="none" w:sz="0" w:space="0" w:color="auto"/>
      </w:divBdr>
    </w:div>
    <w:div w:id="1778284592">
      <w:bodyDiv w:val="1"/>
      <w:marLeft w:val="0"/>
      <w:marRight w:val="0"/>
      <w:marTop w:val="0"/>
      <w:marBottom w:val="0"/>
      <w:divBdr>
        <w:top w:val="none" w:sz="0" w:space="0" w:color="auto"/>
        <w:left w:val="none" w:sz="0" w:space="0" w:color="auto"/>
        <w:bottom w:val="none" w:sz="0" w:space="0" w:color="auto"/>
        <w:right w:val="none" w:sz="0" w:space="0" w:color="auto"/>
      </w:divBdr>
    </w:div>
    <w:div w:id="1806853322">
      <w:bodyDiv w:val="1"/>
      <w:marLeft w:val="0"/>
      <w:marRight w:val="0"/>
      <w:marTop w:val="0"/>
      <w:marBottom w:val="0"/>
      <w:divBdr>
        <w:top w:val="none" w:sz="0" w:space="0" w:color="auto"/>
        <w:left w:val="none" w:sz="0" w:space="0" w:color="auto"/>
        <w:bottom w:val="none" w:sz="0" w:space="0" w:color="auto"/>
        <w:right w:val="none" w:sz="0" w:space="0" w:color="auto"/>
      </w:divBdr>
    </w:div>
    <w:div w:id="1829595700">
      <w:bodyDiv w:val="1"/>
      <w:marLeft w:val="0"/>
      <w:marRight w:val="0"/>
      <w:marTop w:val="0"/>
      <w:marBottom w:val="0"/>
      <w:divBdr>
        <w:top w:val="none" w:sz="0" w:space="0" w:color="auto"/>
        <w:left w:val="none" w:sz="0" w:space="0" w:color="auto"/>
        <w:bottom w:val="none" w:sz="0" w:space="0" w:color="auto"/>
        <w:right w:val="none" w:sz="0" w:space="0" w:color="auto"/>
      </w:divBdr>
    </w:div>
    <w:div w:id="1847013048">
      <w:bodyDiv w:val="1"/>
      <w:marLeft w:val="0"/>
      <w:marRight w:val="0"/>
      <w:marTop w:val="0"/>
      <w:marBottom w:val="0"/>
      <w:divBdr>
        <w:top w:val="none" w:sz="0" w:space="0" w:color="auto"/>
        <w:left w:val="none" w:sz="0" w:space="0" w:color="auto"/>
        <w:bottom w:val="none" w:sz="0" w:space="0" w:color="auto"/>
        <w:right w:val="none" w:sz="0" w:space="0" w:color="auto"/>
      </w:divBdr>
    </w:div>
    <w:div w:id="1859657191">
      <w:bodyDiv w:val="1"/>
      <w:marLeft w:val="0"/>
      <w:marRight w:val="0"/>
      <w:marTop w:val="0"/>
      <w:marBottom w:val="0"/>
      <w:divBdr>
        <w:top w:val="none" w:sz="0" w:space="0" w:color="auto"/>
        <w:left w:val="none" w:sz="0" w:space="0" w:color="auto"/>
        <w:bottom w:val="none" w:sz="0" w:space="0" w:color="auto"/>
        <w:right w:val="none" w:sz="0" w:space="0" w:color="auto"/>
      </w:divBdr>
    </w:div>
    <w:div w:id="1870332908">
      <w:bodyDiv w:val="1"/>
      <w:marLeft w:val="0"/>
      <w:marRight w:val="0"/>
      <w:marTop w:val="0"/>
      <w:marBottom w:val="0"/>
      <w:divBdr>
        <w:top w:val="none" w:sz="0" w:space="0" w:color="auto"/>
        <w:left w:val="none" w:sz="0" w:space="0" w:color="auto"/>
        <w:bottom w:val="none" w:sz="0" w:space="0" w:color="auto"/>
        <w:right w:val="none" w:sz="0" w:space="0" w:color="auto"/>
      </w:divBdr>
    </w:div>
    <w:div w:id="1895005122">
      <w:bodyDiv w:val="1"/>
      <w:marLeft w:val="0"/>
      <w:marRight w:val="0"/>
      <w:marTop w:val="0"/>
      <w:marBottom w:val="0"/>
      <w:divBdr>
        <w:top w:val="none" w:sz="0" w:space="0" w:color="auto"/>
        <w:left w:val="none" w:sz="0" w:space="0" w:color="auto"/>
        <w:bottom w:val="none" w:sz="0" w:space="0" w:color="auto"/>
        <w:right w:val="none" w:sz="0" w:space="0" w:color="auto"/>
      </w:divBdr>
    </w:div>
    <w:div w:id="1935698025">
      <w:bodyDiv w:val="1"/>
      <w:marLeft w:val="0"/>
      <w:marRight w:val="0"/>
      <w:marTop w:val="0"/>
      <w:marBottom w:val="0"/>
      <w:divBdr>
        <w:top w:val="none" w:sz="0" w:space="0" w:color="auto"/>
        <w:left w:val="none" w:sz="0" w:space="0" w:color="auto"/>
        <w:bottom w:val="none" w:sz="0" w:space="0" w:color="auto"/>
        <w:right w:val="none" w:sz="0" w:space="0" w:color="auto"/>
      </w:divBdr>
    </w:div>
    <w:div w:id="1954434059">
      <w:bodyDiv w:val="1"/>
      <w:marLeft w:val="0"/>
      <w:marRight w:val="0"/>
      <w:marTop w:val="0"/>
      <w:marBottom w:val="0"/>
      <w:divBdr>
        <w:top w:val="none" w:sz="0" w:space="0" w:color="auto"/>
        <w:left w:val="none" w:sz="0" w:space="0" w:color="auto"/>
        <w:bottom w:val="none" w:sz="0" w:space="0" w:color="auto"/>
        <w:right w:val="none" w:sz="0" w:space="0" w:color="auto"/>
      </w:divBdr>
    </w:div>
    <w:div w:id="1981612108">
      <w:bodyDiv w:val="1"/>
      <w:marLeft w:val="0"/>
      <w:marRight w:val="0"/>
      <w:marTop w:val="0"/>
      <w:marBottom w:val="0"/>
      <w:divBdr>
        <w:top w:val="none" w:sz="0" w:space="0" w:color="auto"/>
        <w:left w:val="none" w:sz="0" w:space="0" w:color="auto"/>
        <w:bottom w:val="none" w:sz="0" w:space="0" w:color="auto"/>
        <w:right w:val="none" w:sz="0" w:space="0" w:color="auto"/>
      </w:divBdr>
    </w:div>
    <w:div w:id="2021085394">
      <w:bodyDiv w:val="1"/>
      <w:marLeft w:val="0"/>
      <w:marRight w:val="0"/>
      <w:marTop w:val="0"/>
      <w:marBottom w:val="0"/>
      <w:divBdr>
        <w:top w:val="none" w:sz="0" w:space="0" w:color="auto"/>
        <w:left w:val="none" w:sz="0" w:space="0" w:color="auto"/>
        <w:bottom w:val="none" w:sz="0" w:space="0" w:color="auto"/>
        <w:right w:val="none" w:sz="0" w:space="0" w:color="auto"/>
      </w:divBdr>
    </w:div>
    <w:div w:id="2051028393">
      <w:bodyDiv w:val="1"/>
      <w:marLeft w:val="0"/>
      <w:marRight w:val="0"/>
      <w:marTop w:val="0"/>
      <w:marBottom w:val="0"/>
      <w:divBdr>
        <w:top w:val="none" w:sz="0" w:space="0" w:color="auto"/>
        <w:left w:val="none" w:sz="0" w:space="0" w:color="auto"/>
        <w:bottom w:val="none" w:sz="0" w:space="0" w:color="auto"/>
        <w:right w:val="none" w:sz="0" w:space="0" w:color="auto"/>
      </w:divBdr>
    </w:div>
    <w:div w:id="2064596542">
      <w:bodyDiv w:val="1"/>
      <w:marLeft w:val="0"/>
      <w:marRight w:val="0"/>
      <w:marTop w:val="0"/>
      <w:marBottom w:val="0"/>
      <w:divBdr>
        <w:top w:val="none" w:sz="0" w:space="0" w:color="auto"/>
        <w:left w:val="none" w:sz="0" w:space="0" w:color="auto"/>
        <w:bottom w:val="none" w:sz="0" w:space="0" w:color="auto"/>
        <w:right w:val="none" w:sz="0" w:space="0" w:color="auto"/>
      </w:divBdr>
    </w:div>
    <w:div w:id="2087144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7091-2BEA-264F-A6FB-9195EE7A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6106</Characters>
  <Application>Microsoft Macintosh Word</Application>
  <DocSecurity>0</DocSecurity>
  <Lines>50</Lines>
  <Paragraphs>14</Paragraphs>
  <ScaleCrop>false</ScaleCrop>
  <Company>JSD</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2018-01-02T23:51:00Z</dcterms:created>
  <dcterms:modified xsi:type="dcterms:W3CDTF">2018-01-02T23:53:00Z</dcterms:modified>
</cp:coreProperties>
</file>